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62" w:rsidRDefault="00016D62" w:rsidP="0072212F">
      <w:pPr>
        <w:widowControl/>
        <w:overflowPunct w:val="0"/>
        <w:autoSpaceDE w:val="0"/>
        <w:adjustRightInd w:val="0"/>
        <w:rPr>
          <w:rFonts w:eastAsia="Times New Roman" w:cs="Times New Roman"/>
          <w:sz w:val="20"/>
          <w:szCs w:val="20"/>
          <w:lang w:val="ru-RU" w:bidi="ar-SA"/>
        </w:rPr>
      </w:pPr>
    </w:p>
    <w:p w:rsidR="008E5621" w:rsidRDefault="008E5621" w:rsidP="008E5621">
      <w:pPr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776" w:type="dxa"/>
        <w:tblCellSpacing w:w="0" w:type="dxa"/>
        <w:tblLook w:val="04A0" w:firstRow="1" w:lastRow="0" w:firstColumn="1" w:lastColumn="0" w:noHBand="0" w:noVBand="1"/>
      </w:tblPr>
      <w:tblGrid>
        <w:gridCol w:w="3763"/>
        <w:gridCol w:w="2186"/>
        <w:gridCol w:w="3827"/>
      </w:tblGrid>
      <w:tr w:rsidR="008E5621" w:rsidTr="000D79AF">
        <w:trPr>
          <w:trHeight w:val="80"/>
          <w:tblCellSpacing w:w="0" w:type="dxa"/>
        </w:trPr>
        <w:tc>
          <w:tcPr>
            <w:tcW w:w="3763" w:type="dxa"/>
          </w:tcPr>
          <w:p w:rsidR="008E5621" w:rsidRPr="008E5621" w:rsidRDefault="008E5621" w:rsidP="000D79AF">
            <w:pPr>
              <w:tabs>
                <w:tab w:val="left" w:pos="465"/>
              </w:tabs>
              <w:ind w:left="-105"/>
              <w:jc w:val="both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2186" w:type="dxa"/>
          </w:tcPr>
          <w:p w:rsidR="008E5621" w:rsidRPr="008E5621" w:rsidRDefault="008E5621" w:rsidP="000D79AF">
            <w:pPr>
              <w:jc w:val="right"/>
              <w:rPr>
                <w:rFonts w:eastAsia="Times New Roman" w:cs="Times New Roman"/>
                <w:lang w:val="ru-RU"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8E5621" w:rsidRPr="00FB2836" w:rsidRDefault="008E5621" w:rsidP="00FB2836">
            <w:pPr>
              <w:jc w:val="right"/>
              <w:rPr>
                <w:rFonts w:eastAsia="Times New Roman" w:cs="Times New Roman"/>
              </w:rPr>
            </w:pPr>
            <w:proofErr w:type="spellStart"/>
            <w:r w:rsidRPr="00FB2836">
              <w:rPr>
                <w:rFonts w:eastAsia="Times New Roman" w:cs="Times New Roman"/>
                <w:lang w:eastAsia="ru-RU"/>
              </w:rPr>
              <w:t>Потенциальным</w:t>
            </w:r>
            <w:proofErr w:type="spellEnd"/>
            <w:r w:rsidRPr="00FB2836">
              <w:rPr>
                <w:rFonts w:eastAsia="Times New Roman" w:cs="Times New Roman"/>
                <w:lang w:eastAsia="ru-RU"/>
              </w:rPr>
              <w:t xml:space="preserve"> </w:t>
            </w:r>
            <w:proofErr w:type="spellStart"/>
            <w:r w:rsidRPr="00FB2836">
              <w:rPr>
                <w:rFonts w:eastAsia="Times New Roman" w:cs="Times New Roman"/>
                <w:lang w:eastAsia="ru-RU"/>
              </w:rPr>
              <w:t>участникам</w:t>
            </w:r>
            <w:proofErr w:type="spellEnd"/>
          </w:p>
        </w:tc>
      </w:tr>
    </w:tbl>
    <w:p w:rsidR="008E5621" w:rsidRDefault="008E5621" w:rsidP="008E5621">
      <w:pPr>
        <w:rPr>
          <w:rFonts w:eastAsia="Times New Roman" w:cs="Times New Roman"/>
          <w:sz w:val="28"/>
          <w:szCs w:val="28"/>
          <w:lang w:eastAsia="ru-RU"/>
        </w:rPr>
      </w:pPr>
    </w:p>
    <w:p w:rsidR="00FB2836" w:rsidRDefault="00FB2836" w:rsidP="00643796">
      <w:pPr>
        <w:jc w:val="center"/>
        <w:rPr>
          <w:rFonts w:eastAsia="Times New Roman" w:cs="Times New Roman"/>
          <w:lang w:val="ru-RU" w:eastAsia="ru-RU"/>
        </w:rPr>
      </w:pPr>
      <w:r w:rsidRPr="008E5621">
        <w:rPr>
          <w:rFonts w:eastAsia="Times New Roman" w:cs="Times New Roman"/>
          <w:lang w:val="ru-RU" w:eastAsia="ru-RU"/>
        </w:rPr>
        <w:t>Приглашение к участию</w:t>
      </w:r>
    </w:p>
    <w:p w:rsidR="008E5621" w:rsidRDefault="00FB2836" w:rsidP="00643796">
      <w:pPr>
        <w:jc w:val="center"/>
        <w:rPr>
          <w:rFonts w:eastAsia="Times New Roman" w:cs="Times New Roman"/>
          <w:lang w:val="ru-RU" w:eastAsia="ru-RU"/>
        </w:rPr>
      </w:pPr>
      <w:r w:rsidRPr="008E5621">
        <w:rPr>
          <w:rFonts w:eastAsia="Times New Roman" w:cs="Times New Roman"/>
          <w:lang w:val="ru-RU" w:eastAsia="ru-RU"/>
        </w:rPr>
        <w:t>в закупке способом сравнения цен</w:t>
      </w:r>
    </w:p>
    <w:p w:rsidR="00FB2836" w:rsidRPr="00FB2836" w:rsidRDefault="00FB2836" w:rsidP="008E5621">
      <w:pPr>
        <w:rPr>
          <w:rFonts w:eastAsia="Times New Roman" w:cs="Times New Roman"/>
          <w:sz w:val="28"/>
          <w:szCs w:val="28"/>
          <w:lang w:val="ru-RU" w:eastAsia="ru-RU"/>
        </w:rPr>
      </w:pPr>
    </w:p>
    <w:p w:rsidR="008E5621" w:rsidRPr="000D79AF" w:rsidRDefault="000D79AF" w:rsidP="000D79AF">
      <w:pPr>
        <w:pStyle w:val="ad"/>
        <w:numPr>
          <w:ilvl w:val="0"/>
          <w:numId w:val="4"/>
        </w:numPr>
        <w:autoSpaceDN/>
        <w:ind w:left="0" w:firstLine="709"/>
        <w:jc w:val="both"/>
        <w:textAlignment w:val="auto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А</w:t>
      </w:r>
      <w:r w:rsidR="008E5621" w:rsidRPr="000D79AF">
        <w:rPr>
          <w:rFonts w:eastAsia="Times New Roman" w:cs="Times New Roman"/>
          <w:lang w:val="ru-RU" w:eastAsia="ru-RU"/>
        </w:rPr>
        <w:t>кционерное общество «</w:t>
      </w:r>
      <w:r w:rsidRPr="000D79AF">
        <w:rPr>
          <w:rFonts w:eastAsia="Times New Roman" w:cs="Times New Roman"/>
          <w:lang w:val="ru-RU" w:eastAsia="ru-RU"/>
        </w:rPr>
        <w:t>Энергосервис Волги</w:t>
      </w:r>
      <w:r w:rsidR="008E5621" w:rsidRPr="000D79AF">
        <w:rPr>
          <w:rFonts w:eastAsia="Times New Roman" w:cs="Times New Roman"/>
          <w:lang w:val="ru-RU" w:eastAsia="ru-RU"/>
        </w:rPr>
        <w:t xml:space="preserve">» (Заказчик; адрес местонахождения и почтовый адрес: </w:t>
      </w:r>
      <w:r>
        <w:rPr>
          <w:rFonts w:eastAsia="Times New Roman" w:cs="Times New Roman"/>
          <w:lang w:val="ru-RU" w:eastAsia="ru-RU"/>
        </w:rPr>
        <w:t>410012</w:t>
      </w:r>
      <w:r w:rsidR="008E5621" w:rsidRPr="000D79AF">
        <w:rPr>
          <w:rFonts w:eastAsia="Times New Roman" w:cs="Times New Roman"/>
          <w:lang w:val="ru-RU" w:eastAsia="ru-RU"/>
        </w:rPr>
        <w:t xml:space="preserve">, Россия, г. </w:t>
      </w:r>
      <w:r w:rsidR="00B53DD0">
        <w:rPr>
          <w:rFonts w:eastAsia="Times New Roman" w:cs="Times New Roman"/>
          <w:lang w:val="ru-RU" w:eastAsia="ru-RU"/>
        </w:rPr>
        <w:t>Саратов, ул. Большая Казачья, д. 17/39, стр. 1, пом. 4</w:t>
      </w:r>
      <w:r w:rsidR="008E5621" w:rsidRPr="000D79AF">
        <w:rPr>
          <w:rFonts w:eastAsia="Times New Roman" w:cs="Times New Roman"/>
          <w:lang w:val="ru-RU" w:eastAsia="ru-RU"/>
        </w:rPr>
        <w:t xml:space="preserve">), настоящим Приглашением к участию в закупке способом сравнения цен (далее – Приглашение) уведомляет о проведении закупки способом сравнения цен (далее – Закупка) и приглашает юридических лиц, физических лиц, в том числе индивидуальных предпринимателей, (далее – поставщики/подрядчики/исполнители) принять участие </w:t>
      </w:r>
      <w:r w:rsidR="00B53DD0">
        <w:rPr>
          <w:rFonts w:eastAsia="Times New Roman" w:cs="Times New Roman"/>
          <w:lang w:val="ru-RU" w:eastAsia="ru-RU"/>
        </w:rPr>
        <w:t xml:space="preserve">                         </w:t>
      </w:r>
      <w:r w:rsidR="008E5621" w:rsidRPr="000D79AF">
        <w:rPr>
          <w:rFonts w:eastAsia="Times New Roman" w:cs="Times New Roman"/>
          <w:lang w:val="ru-RU" w:eastAsia="ru-RU"/>
        </w:rPr>
        <w:t xml:space="preserve">в процедуре Закупки с целью определения наилучшей Заявки и заключения с лицом, </w:t>
      </w:r>
      <w:r w:rsidR="00B53DD0">
        <w:rPr>
          <w:rFonts w:eastAsia="Times New Roman" w:cs="Times New Roman"/>
          <w:lang w:val="ru-RU" w:eastAsia="ru-RU"/>
        </w:rPr>
        <w:t xml:space="preserve">                          </w:t>
      </w:r>
      <w:r w:rsidR="008E5621" w:rsidRPr="000D79AF">
        <w:rPr>
          <w:rFonts w:eastAsia="Times New Roman" w:cs="Times New Roman"/>
          <w:lang w:val="ru-RU" w:eastAsia="ru-RU"/>
        </w:rPr>
        <w:t xml:space="preserve">ее подавшим, договора по следующему лоту: </w:t>
      </w:r>
      <w:r w:rsidR="00B53DD0" w:rsidRPr="004B5B74">
        <w:rPr>
          <w:b/>
          <w:lang w:val="ru-RU"/>
        </w:rPr>
        <w:t>Оказание услуг по курьерской доставке служебной корреспонденции (документов) по территории Российской Федерации</w:t>
      </w:r>
      <w:r w:rsidR="00B53DD0" w:rsidRPr="000D79AF">
        <w:rPr>
          <w:rFonts w:eastAsia="Times New Roman" w:cs="Times New Roman"/>
          <w:lang w:val="ru-RU" w:eastAsia="ru-RU"/>
        </w:rPr>
        <w:t xml:space="preserve"> </w:t>
      </w:r>
      <w:r w:rsidR="008E5621" w:rsidRPr="000D79AF">
        <w:rPr>
          <w:rFonts w:eastAsia="Times New Roman" w:cs="Times New Roman"/>
          <w:lang w:val="ru-RU" w:eastAsia="ru-RU"/>
        </w:rPr>
        <w:t>для нужд АО «</w:t>
      </w:r>
      <w:r w:rsidR="00B53DD0">
        <w:rPr>
          <w:rFonts w:eastAsia="Times New Roman" w:cs="Times New Roman"/>
          <w:lang w:val="ru-RU" w:eastAsia="ru-RU"/>
        </w:rPr>
        <w:t>Энергосервис Волги</w:t>
      </w:r>
      <w:r w:rsidR="008E5621" w:rsidRPr="000D79AF">
        <w:rPr>
          <w:rFonts w:eastAsia="Times New Roman" w:cs="Times New Roman"/>
          <w:lang w:val="ru-RU" w:eastAsia="ru-RU"/>
        </w:rPr>
        <w:t>».</w:t>
      </w:r>
    </w:p>
    <w:p w:rsidR="008E5621" w:rsidRPr="00B53DD0" w:rsidRDefault="008E5621" w:rsidP="00B53DD0">
      <w:pPr>
        <w:pStyle w:val="ad"/>
        <w:widowControl/>
        <w:suppressAutoHyphens w:val="0"/>
        <w:autoSpaceDN/>
        <w:ind w:left="0" w:firstLine="709"/>
        <w:jc w:val="both"/>
        <w:textAlignment w:val="auto"/>
        <w:rPr>
          <w:lang w:val="ru-RU"/>
        </w:rPr>
      </w:pPr>
      <w:r w:rsidRPr="000D79AF">
        <w:rPr>
          <w:rFonts w:eastAsia="Times New Roman" w:cs="Times New Roman"/>
          <w:lang w:val="ru-RU" w:eastAsia="ru-RU"/>
        </w:rPr>
        <w:t>2.</w:t>
      </w:r>
      <w:r w:rsidRPr="000D79AF">
        <w:rPr>
          <w:rFonts w:eastAsia="Times New Roman" w:cs="Times New Roman"/>
          <w:lang w:val="ru-RU" w:eastAsia="ru-RU"/>
        </w:rPr>
        <w:tab/>
        <w:t xml:space="preserve">Контактное лицо Заказчика: </w:t>
      </w:r>
      <w:r w:rsidR="00B53DD0">
        <w:rPr>
          <w:lang w:val="ru-RU"/>
        </w:rPr>
        <w:t>Золотарева Галина Олеговна – начальник отдела управления делами</w:t>
      </w:r>
      <w:r w:rsidRPr="00B53DD0">
        <w:rPr>
          <w:rFonts w:eastAsia="Times New Roman" w:cs="Times New Roman"/>
          <w:lang w:val="ru-RU" w:eastAsia="ru-RU"/>
        </w:rPr>
        <w:t xml:space="preserve">, </w:t>
      </w:r>
      <w:r w:rsidRPr="000D79AF">
        <w:rPr>
          <w:rFonts w:eastAsia="Times New Roman" w:cs="Times New Roman"/>
          <w:lang w:eastAsia="ru-RU"/>
        </w:rPr>
        <w:t>e</w:t>
      </w:r>
      <w:r w:rsidRPr="00B53DD0">
        <w:rPr>
          <w:rFonts w:eastAsia="Times New Roman" w:cs="Times New Roman"/>
          <w:lang w:val="ru-RU" w:eastAsia="ru-RU"/>
        </w:rPr>
        <w:t>-</w:t>
      </w:r>
      <w:r w:rsidRPr="000D79AF">
        <w:rPr>
          <w:rFonts w:eastAsia="Times New Roman" w:cs="Times New Roman"/>
          <w:lang w:eastAsia="ru-RU"/>
        </w:rPr>
        <w:t>mail</w:t>
      </w:r>
      <w:r w:rsidRPr="00B53DD0">
        <w:rPr>
          <w:rFonts w:eastAsia="Times New Roman" w:cs="Times New Roman"/>
          <w:lang w:val="ru-RU" w:eastAsia="ru-RU"/>
        </w:rPr>
        <w:t xml:space="preserve">: </w:t>
      </w:r>
      <w:r w:rsidR="00446384" w:rsidRPr="00C17C02">
        <w:rPr>
          <w:rStyle w:val="ae"/>
        </w:rPr>
        <w:t>energoservis</w:t>
      </w:r>
      <w:r w:rsidR="00446384" w:rsidRPr="00446384">
        <w:rPr>
          <w:rStyle w:val="ae"/>
          <w:lang w:val="ru-RU"/>
        </w:rPr>
        <w:t>-</w:t>
      </w:r>
      <w:proofErr w:type="spellStart"/>
      <w:r w:rsidR="00446384" w:rsidRPr="00C17C02">
        <w:rPr>
          <w:rStyle w:val="ae"/>
        </w:rPr>
        <w:t>volgi</w:t>
      </w:r>
      <w:proofErr w:type="spellEnd"/>
      <w:r w:rsidR="00446384" w:rsidRPr="00446384">
        <w:rPr>
          <w:rStyle w:val="ae"/>
          <w:lang w:val="ru-RU"/>
        </w:rPr>
        <w:t>@</w:t>
      </w:r>
      <w:r w:rsidR="00446384" w:rsidRPr="00C17C02">
        <w:rPr>
          <w:rStyle w:val="ae"/>
        </w:rPr>
        <w:t>mail</w:t>
      </w:r>
      <w:r w:rsidR="00446384" w:rsidRPr="00446384">
        <w:rPr>
          <w:rStyle w:val="ae"/>
          <w:lang w:val="ru-RU"/>
        </w:rPr>
        <w:t>.</w:t>
      </w:r>
      <w:proofErr w:type="spellStart"/>
      <w:r w:rsidR="00446384" w:rsidRPr="00C17C02">
        <w:rPr>
          <w:rStyle w:val="ae"/>
        </w:rPr>
        <w:t>ru</w:t>
      </w:r>
      <w:proofErr w:type="spellEnd"/>
      <w:r w:rsidRPr="00B53DD0">
        <w:rPr>
          <w:rFonts w:eastAsia="Times New Roman" w:cs="Times New Roman"/>
          <w:lang w:val="ru-RU" w:eastAsia="ru-RU"/>
        </w:rPr>
        <w:t xml:space="preserve">, </w:t>
      </w:r>
      <w:r w:rsidR="00643796">
        <w:rPr>
          <w:rFonts w:eastAsia="Times New Roman" w:cs="Times New Roman"/>
          <w:lang w:val="ru-RU" w:eastAsia="ru-RU"/>
        </w:rPr>
        <w:t>т</w:t>
      </w:r>
      <w:r w:rsidRPr="000D79AF">
        <w:rPr>
          <w:rFonts w:eastAsia="Times New Roman" w:cs="Times New Roman"/>
          <w:lang w:val="ru-RU" w:eastAsia="ru-RU"/>
        </w:rPr>
        <w:t>ел</w:t>
      </w:r>
      <w:r w:rsidRPr="00B53DD0">
        <w:rPr>
          <w:rFonts w:eastAsia="Times New Roman" w:cs="Times New Roman"/>
          <w:lang w:val="ru-RU" w:eastAsia="ru-RU"/>
        </w:rPr>
        <w:t>.: (</w:t>
      </w:r>
      <w:r w:rsidR="00B53DD0">
        <w:rPr>
          <w:rFonts w:eastAsia="Times New Roman" w:cs="Times New Roman"/>
          <w:lang w:val="ru-RU" w:eastAsia="ru-RU"/>
        </w:rPr>
        <w:t>8452</w:t>
      </w:r>
      <w:r w:rsidRPr="00B53DD0">
        <w:rPr>
          <w:rFonts w:eastAsia="Times New Roman" w:cs="Times New Roman"/>
          <w:lang w:val="ru-RU" w:eastAsia="ru-RU"/>
        </w:rPr>
        <w:t xml:space="preserve">) </w:t>
      </w:r>
      <w:r w:rsidR="00446384">
        <w:rPr>
          <w:rFonts w:eastAsia="Times New Roman" w:cs="Times New Roman"/>
          <w:lang w:val="ru-RU" w:eastAsia="ru-RU"/>
        </w:rPr>
        <w:t>320-324.</w:t>
      </w:r>
    </w:p>
    <w:p w:rsidR="008E5621" w:rsidRPr="000B5FD5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3.</w:t>
      </w:r>
      <w:r w:rsidRPr="000D79AF">
        <w:rPr>
          <w:rFonts w:eastAsia="Times New Roman" w:cs="Times New Roman"/>
          <w:lang w:val="ru-RU" w:eastAsia="ru-RU"/>
        </w:rPr>
        <w:tab/>
        <w:t xml:space="preserve">Требования к закупаемым услугам: установлены </w:t>
      </w:r>
      <w:r w:rsidRPr="000B5FD5">
        <w:rPr>
          <w:rFonts w:eastAsia="Times New Roman" w:cs="Times New Roman"/>
          <w:lang w:val="ru-RU" w:eastAsia="ru-RU"/>
        </w:rPr>
        <w:t>в разделе «Техническое задание», «Проект Договора».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B5FD5">
        <w:rPr>
          <w:rFonts w:eastAsia="Times New Roman" w:cs="Times New Roman"/>
          <w:lang w:val="ru-RU" w:eastAsia="ru-RU"/>
        </w:rPr>
        <w:t>4.</w:t>
      </w:r>
      <w:r w:rsidRPr="000B5FD5">
        <w:rPr>
          <w:rFonts w:eastAsia="Times New Roman" w:cs="Times New Roman"/>
          <w:lang w:val="ru-RU" w:eastAsia="ru-RU"/>
        </w:rPr>
        <w:tab/>
      </w:r>
      <w:r w:rsidRPr="000B5FD5">
        <w:rPr>
          <w:rFonts w:cs="Times New Roman"/>
          <w:color w:val="000000" w:themeColor="text1"/>
          <w:lang w:val="ru-RU"/>
        </w:rPr>
        <w:t>Основные условия заключаемого по результатам</w:t>
      </w:r>
      <w:r w:rsidRPr="000D79AF">
        <w:rPr>
          <w:rFonts w:cs="Times New Roman"/>
          <w:color w:val="000000" w:themeColor="text1"/>
          <w:lang w:val="ru-RU"/>
        </w:rPr>
        <w:t xml:space="preserve"> закупки договора установлены в разделе «Проект договора», который является неотъемлемой частью Приглашения к участию в закупке. Обращаем внимание, что цена, указанная в заявке должна включать в себя НДС по ставке 2</w:t>
      </w:r>
      <w:r w:rsidR="00B53DD0">
        <w:rPr>
          <w:rFonts w:cs="Times New Roman"/>
          <w:color w:val="000000" w:themeColor="text1"/>
          <w:lang w:val="ru-RU"/>
        </w:rPr>
        <w:t>2</w:t>
      </w:r>
      <w:r w:rsidRPr="000D79AF">
        <w:rPr>
          <w:rFonts w:cs="Times New Roman"/>
          <w:color w:val="000000" w:themeColor="text1"/>
          <w:lang w:val="ru-RU"/>
        </w:rPr>
        <w:t>%, независимо от того какую систему налогообложения применяет участник закупки. Так как</w:t>
      </w:r>
      <w:r w:rsidR="00B53DD0">
        <w:rPr>
          <w:rFonts w:cs="Times New Roman"/>
          <w:color w:val="000000" w:themeColor="text1"/>
          <w:lang w:val="ru-RU"/>
        </w:rPr>
        <w:t>,</w:t>
      </w:r>
      <w:r w:rsidRPr="000D79AF">
        <w:rPr>
          <w:rFonts w:cs="Times New Roman"/>
          <w:color w:val="000000" w:themeColor="text1"/>
          <w:lang w:val="ru-RU"/>
        </w:rPr>
        <w:t xml:space="preserve"> в проекте договора предусмотрено обязательно включение в цену договора НДС в размере 2</w:t>
      </w:r>
      <w:r w:rsidR="00B53DD0">
        <w:rPr>
          <w:rFonts w:cs="Times New Roman"/>
          <w:color w:val="000000" w:themeColor="text1"/>
          <w:lang w:val="ru-RU"/>
        </w:rPr>
        <w:t>2</w:t>
      </w:r>
      <w:r w:rsidRPr="000D79AF">
        <w:rPr>
          <w:rFonts w:cs="Times New Roman"/>
          <w:color w:val="000000" w:themeColor="text1"/>
          <w:lang w:val="ru-RU"/>
        </w:rPr>
        <w:t>%.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5.</w:t>
      </w:r>
      <w:r w:rsidRPr="000D79AF">
        <w:rPr>
          <w:rFonts w:eastAsia="Times New Roman" w:cs="Times New Roman"/>
          <w:lang w:val="ru-RU" w:eastAsia="ru-RU"/>
        </w:rPr>
        <w:tab/>
        <w:t>Место оказания услуг: в соответствии с техническим заданием.</w:t>
      </w:r>
    </w:p>
    <w:p w:rsidR="008E5621" w:rsidRPr="000D79AF" w:rsidRDefault="00B53DD0" w:rsidP="000D79AF">
      <w:pPr>
        <w:ind w:firstLine="709"/>
        <w:jc w:val="both"/>
        <w:rPr>
          <w:rFonts w:cs="Times New Roman"/>
          <w:lang w:val="ru-RU"/>
        </w:rPr>
      </w:pPr>
      <w:r>
        <w:rPr>
          <w:rFonts w:eastAsia="Times New Roman" w:cs="Times New Roman"/>
          <w:lang w:val="ru-RU" w:eastAsia="ru-RU"/>
        </w:rPr>
        <w:t>6.</w:t>
      </w:r>
      <w:r>
        <w:rPr>
          <w:rFonts w:eastAsia="Times New Roman" w:cs="Times New Roman"/>
          <w:lang w:val="ru-RU" w:eastAsia="ru-RU"/>
        </w:rPr>
        <w:tab/>
        <w:t>Срок оказания услуг</w:t>
      </w:r>
      <w:r w:rsidR="008E5621" w:rsidRPr="000D79AF">
        <w:rPr>
          <w:rFonts w:eastAsia="Times New Roman" w:cs="Times New Roman"/>
          <w:lang w:val="ru-RU" w:eastAsia="ru-RU"/>
        </w:rPr>
        <w:t xml:space="preserve">: </w:t>
      </w:r>
      <w:r>
        <w:rPr>
          <w:rFonts w:eastAsia="Times New Roman" w:cs="Times New Roman"/>
          <w:lang w:val="ru-RU" w:eastAsia="ru-RU"/>
        </w:rPr>
        <w:t>01.01.2026-31.12.2026.</w:t>
      </w:r>
    </w:p>
    <w:p w:rsidR="008E5621" w:rsidRPr="000D79AF" w:rsidRDefault="008E5621" w:rsidP="000D79AF">
      <w:pPr>
        <w:ind w:firstLine="709"/>
        <w:jc w:val="both"/>
        <w:rPr>
          <w:rFonts w:eastAsia="Times New Roman" w:cs="Times New Roman"/>
          <w:lang w:val="ru-RU" w:eastAsia="ru-RU"/>
        </w:rPr>
      </w:pPr>
      <w:r w:rsidRPr="000D79AF">
        <w:rPr>
          <w:rFonts w:eastAsia="Times New Roman" w:cs="Times New Roman"/>
          <w:lang w:val="ru-RU" w:eastAsia="ru-RU"/>
        </w:rPr>
        <w:t>7.</w:t>
      </w:r>
      <w:r w:rsidRPr="000D79AF">
        <w:rPr>
          <w:rFonts w:eastAsia="Times New Roman" w:cs="Times New Roman"/>
          <w:lang w:val="ru-RU" w:eastAsia="ru-RU"/>
        </w:rPr>
        <w:tab/>
        <w:t xml:space="preserve">Сведения о начальной (максимальной) цене Договора: </w:t>
      </w:r>
      <w:r w:rsidR="00B53DD0">
        <w:rPr>
          <w:rFonts w:eastAsia="Times New Roman" w:cs="Times New Roman"/>
          <w:lang w:val="ru-RU" w:eastAsia="ru-RU"/>
        </w:rPr>
        <w:t>99 999,00</w:t>
      </w:r>
      <w:r w:rsidRPr="000D79AF">
        <w:rPr>
          <w:rFonts w:eastAsia="Times New Roman" w:cs="Times New Roman"/>
          <w:lang w:val="ru-RU" w:eastAsia="ru-RU"/>
        </w:rPr>
        <w:t xml:space="preserve"> руб. </w:t>
      </w:r>
    </w:p>
    <w:p w:rsidR="008E5621" w:rsidRPr="000B5FD5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 xml:space="preserve">Начальная (максимальная) цена договора является максимальным значением цены договора (лимитом финансирования по договору) и не подлежит изменению. </w:t>
      </w:r>
      <w:r w:rsidRPr="000B5FD5">
        <w:rPr>
          <w:rFonts w:eastAsia="Times New Roman" w:cs="Times New Roman"/>
          <w:lang w:val="ru-RU" w:eastAsia="ru-RU"/>
        </w:rPr>
        <w:t>Сравнение цен проводится по единичным расценкам без указания количества требуемой продукции/услуги, при этом договор по результатам закупки будет заключаться на сумму начальной (максимальной) цены лота/договора.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B5FD5">
        <w:rPr>
          <w:rFonts w:eastAsia="Times New Roman" w:cs="Times New Roman"/>
          <w:lang w:val="ru-RU" w:eastAsia="ru-RU"/>
        </w:rPr>
        <w:t>Условная начальная (максимальная) цена договора</w:t>
      </w:r>
      <w:r w:rsidR="000B5FD5" w:rsidRPr="000B5FD5">
        <w:rPr>
          <w:rFonts w:eastAsia="Times New Roman" w:cs="Times New Roman"/>
          <w:lang w:val="ru-RU" w:eastAsia="ru-RU"/>
        </w:rPr>
        <w:t xml:space="preserve"> (цена лота) составляет                        11172,00</w:t>
      </w:r>
      <w:r w:rsidRPr="000B5FD5">
        <w:rPr>
          <w:rFonts w:eastAsia="Times New Roman" w:cs="Times New Roman"/>
          <w:lang w:val="ru-RU" w:eastAsia="ru-RU"/>
        </w:rPr>
        <w:t xml:space="preserve"> руб.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B5FD5">
        <w:rPr>
          <w:rFonts w:eastAsia="Times New Roman" w:cs="Times New Roman"/>
          <w:lang w:val="ru-RU" w:eastAsia="ru-RU"/>
        </w:rPr>
        <w:t>При формировании ценовой части заявки участник закупки указывает в форме, заполняемой на ЭТП, условную итоговую стоимость заявки участника (сумму единичных расценок). Значения условной итоговой стоимости заявки участника используются исключительно для оценки и сопоставления заявок участников.</w:t>
      </w:r>
    </w:p>
    <w:p w:rsidR="008E5621" w:rsidRPr="000B5FD5" w:rsidRDefault="008E5621" w:rsidP="000D79AF">
      <w:pPr>
        <w:ind w:firstLine="709"/>
        <w:jc w:val="both"/>
        <w:rPr>
          <w:rFonts w:cs="Times New Roman"/>
          <w:color w:val="FF0000"/>
          <w:lang w:val="ru-RU"/>
        </w:rPr>
      </w:pPr>
      <w:r w:rsidRPr="000B5FD5">
        <w:rPr>
          <w:rFonts w:eastAsia="Times New Roman" w:cs="Times New Roman"/>
          <w:lang w:val="ru-RU" w:eastAsia="ru-RU"/>
        </w:rPr>
        <w:t xml:space="preserve">При формировании своего ценового предложения по единичным расценкам участник закупки не вправе превышать единичные расценки (цены единиц товара, работ, услуг), установленные в разделе «Единичные расценки». </w:t>
      </w:r>
      <w:r w:rsidRPr="000B5FD5">
        <w:rPr>
          <w:rFonts w:eastAsia="Times New Roman" w:cs="Times New Roman"/>
          <w:color w:val="FF0000"/>
          <w:lang w:val="ru-RU" w:eastAsia="ru-RU"/>
        </w:rPr>
        <w:t>В случае превышения участником закупки в своем ценовом предложении единичных расценок (цены единиц товара, работ, услуг), установленных в разделе «Единичные расценки», заявка такого участника подлежит отклонению.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B5FD5">
        <w:rPr>
          <w:rFonts w:eastAsia="Times New Roman" w:cs="Times New Roman"/>
          <w:lang w:val="ru-RU" w:eastAsia="ru-RU"/>
        </w:rPr>
        <w:t xml:space="preserve">Значения единичных расценок товара (работ, услуг), предложенных участником закупки в заявке на участие в закупке, будут использованы при заключении договора, в случае </w:t>
      </w:r>
      <w:r w:rsidRPr="000B5FD5">
        <w:rPr>
          <w:rFonts w:eastAsia="Times New Roman" w:cs="Times New Roman"/>
          <w:lang w:val="ru-RU" w:eastAsia="ru-RU"/>
        </w:rPr>
        <w:lastRenderedPageBreak/>
        <w:t>если участник закупки будет признан победителем закупки.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</w:t>
      </w:r>
      <w:r w:rsidR="000B5FD5">
        <w:rPr>
          <w:rFonts w:eastAsia="Times New Roman" w:cs="Times New Roman"/>
          <w:lang w:val="ru-RU" w:eastAsia="ru-RU"/>
        </w:rPr>
        <w:t xml:space="preserve">                                </w:t>
      </w:r>
      <w:r w:rsidRPr="000D79AF">
        <w:rPr>
          <w:rFonts w:eastAsia="Times New Roman" w:cs="Times New Roman"/>
          <w:lang w:val="ru-RU" w:eastAsia="ru-RU"/>
        </w:rPr>
        <w:t xml:space="preserve">с условиями договора или на иных основаниях. Все расходы должны быть включены </w:t>
      </w:r>
      <w:r w:rsidR="000B5FD5">
        <w:rPr>
          <w:rFonts w:eastAsia="Times New Roman" w:cs="Times New Roman"/>
          <w:lang w:val="ru-RU" w:eastAsia="ru-RU"/>
        </w:rPr>
        <w:t xml:space="preserve">                                </w:t>
      </w:r>
      <w:r w:rsidRPr="000D79AF">
        <w:rPr>
          <w:rFonts w:eastAsia="Times New Roman" w:cs="Times New Roman"/>
          <w:lang w:val="ru-RU" w:eastAsia="ru-RU"/>
        </w:rPr>
        <w:t>в расценки и общую цену заявки, представленной участником закупки.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8.</w:t>
      </w:r>
      <w:r w:rsidRPr="000D79AF">
        <w:rPr>
          <w:rFonts w:eastAsia="Times New Roman" w:cs="Times New Roman"/>
          <w:lang w:val="ru-RU" w:eastAsia="ru-RU"/>
        </w:rPr>
        <w:tab/>
        <w:t>Для участия в Закупке необходимо своевременно подать Заявку, в которой должна содержаться требуемая Заказчиком соответствующая информация о предлагаемой услуге, о поставщике (подрядчике, исполнителе) – Участнике закупки. Заявка должна быть подписана уполномоченным лицом (представителем) Участника закупки и скреплена оттиском печати (при наличии) (при условии, что Участник закупки не является физическим лицом).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9.</w:t>
      </w:r>
      <w:r w:rsidRPr="000D79AF">
        <w:rPr>
          <w:rFonts w:eastAsia="Times New Roman" w:cs="Times New Roman"/>
          <w:lang w:val="ru-RU" w:eastAsia="ru-RU"/>
        </w:rPr>
        <w:tab/>
        <w:t xml:space="preserve">Заявка подается в электронной форме на сайте электронной торговой площадки </w:t>
      </w:r>
      <w:r w:rsidRPr="000D79AF">
        <w:rPr>
          <w:rFonts w:cs="Times New Roman"/>
          <w:color w:val="000000" w:themeColor="text1"/>
          <w:lang w:val="ru-RU"/>
        </w:rPr>
        <w:t xml:space="preserve">АО «ЕЭТП» (ЭТП) по адресу </w:t>
      </w:r>
      <w:r w:rsidRPr="000D79AF">
        <w:rPr>
          <w:rFonts w:cs="Times New Roman"/>
          <w:color w:val="000000" w:themeColor="text1"/>
        </w:rPr>
        <w:t>https</w:t>
      </w:r>
      <w:r w:rsidRPr="000D79AF">
        <w:rPr>
          <w:rFonts w:cs="Times New Roman"/>
          <w:color w:val="000000" w:themeColor="text1"/>
          <w:lang w:val="ru-RU"/>
        </w:rPr>
        <w:t>://</w:t>
      </w:r>
      <w:r w:rsidRPr="000D79AF">
        <w:rPr>
          <w:rFonts w:cs="Times New Roman"/>
          <w:color w:val="000000" w:themeColor="text1"/>
        </w:rPr>
        <w:t>www</w:t>
      </w:r>
      <w:r w:rsidRPr="000D79AF">
        <w:rPr>
          <w:rFonts w:cs="Times New Roman"/>
          <w:color w:val="000000" w:themeColor="text1"/>
          <w:lang w:val="ru-RU"/>
        </w:rPr>
        <w:t>.</w:t>
      </w:r>
      <w:proofErr w:type="spellStart"/>
      <w:r w:rsidRPr="000D79AF">
        <w:rPr>
          <w:rFonts w:cs="Times New Roman"/>
          <w:color w:val="000000" w:themeColor="text1"/>
        </w:rPr>
        <w:t>roseltorg</w:t>
      </w:r>
      <w:proofErr w:type="spellEnd"/>
      <w:r w:rsidRPr="000D79AF">
        <w:rPr>
          <w:rFonts w:cs="Times New Roman"/>
          <w:color w:val="000000" w:themeColor="text1"/>
          <w:lang w:val="ru-RU"/>
        </w:rPr>
        <w:t>.</w:t>
      </w:r>
      <w:proofErr w:type="spellStart"/>
      <w:r w:rsidRPr="000D79AF">
        <w:rPr>
          <w:rFonts w:cs="Times New Roman"/>
          <w:color w:val="000000" w:themeColor="text1"/>
        </w:rPr>
        <w:t>ru</w:t>
      </w:r>
      <w:proofErr w:type="spellEnd"/>
      <w:r w:rsidRPr="000D79AF">
        <w:rPr>
          <w:rFonts w:cs="Times New Roman"/>
          <w:color w:val="000000" w:themeColor="text1"/>
          <w:lang w:val="ru-RU"/>
        </w:rPr>
        <w:t>/</w:t>
      </w:r>
      <w:r w:rsidRPr="000D79AF">
        <w:rPr>
          <w:rFonts w:eastAsia="Times New Roman" w:cs="Times New Roman"/>
          <w:lang w:val="ru-RU" w:eastAsia="ru-RU"/>
        </w:rPr>
        <w:t xml:space="preserve">, в соответствии с Регламентом работы ЭТП, в срок до </w:t>
      </w:r>
      <w:r w:rsidR="00B53DD0" w:rsidRPr="000B5FD5">
        <w:rPr>
          <w:rFonts w:eastAsia="Times New Roman" w:cs="Times New Roman"/>
          <w:b/>
          <w:color w:val="FF0000"/>
          <w:lang w:val="ru-RU" w:eastAsia="ru-RU"/>
        </w:rPr>
        <w:t>0</w:t>
      </w:r>
      <w:r w:rsidR="000B0F54">
        <w:rPr>
          <w:rFonts w:eastAsia="Times New Roman" w:cs="Times New Roman"/>
          <w:b/>
          <w:color w:val="FF0000"/>
          <w:lang w:val="ru-RU" w:eastAsia="ru-RU"/>
        </w:rPr>
        <w:t>8</w:t>
      </w:r>
      <w:r w:rsidR="00B53DD0" w:rsidRPr="000B5FD5">
        <w:rPr>
          <w:rFonts w:eastAsia="Times New Roman" w:cs="Times New Roman"/>
          <w:b/>
          <w:color w:val="FF0000"/>
          <w:lang w:val="ru-RU" w:eastAsia="ru-RU"/>
        </w:rPr>
        <w:t>:</w:t>
      </w:r>
      <w:r w:rsidRPr="000B5FD5">
        <w:rPr>
          <w:rFonts w:eastAsia="Times New Roman" w:cs="Times New Roman"/>
          <w:b/>
          <w:color w:val="FF0000"/>
          <w:lang w:val="ru-RU" w:eastAsia="ru-RU"/>
        </w:rPr>
        <w:t>00</w:t>
      </w:r>
      <w:r w:rsidRPr="000B5FD5">
        <w:rPr>
          <w:rFonts w:eastAsia="Times New Roman" w:cs="Times New Roman"/>
          <w:color w:val="FF0000"/>
          <w:lang w:val="ru-RU" w:eastAsia="ru-RU"/>
        </w:rPr>
        <w:t xml:space="preserve"> </w:t>
      </w:r>
      <w:r w:rsidRPr="000D79AF">
        <w:rPr>
          <w:rFonts w:eastAsia="Times New Roman" w:cs="Times New Roman"/>
          <w:lang w:val="ru-RU" w:eastAsia="ru-RU"/>
        </w:rPr>
        <w:t>(по м</w:t>
      </w:r>
      <w:r w:rsidR="000B0F54">
        <w:rPr>
          <w:rFonts w:eastAsia="Times New Roman" w:cs="Times New Roman"/>
          <w:lang w:val="ru-RU" w:eastAsia="ru-RU"/>
        </w:rPr>
        <w:t>естному</w:t>
      </w:r>
      <w:bookmarkStart w:id="0" w:name="_GoBack"/>
      <w:bookmarkEnd w:id="0"/>
      <w:r w:rsidRPr="000D79AF">
        <w:rPr>
          <w:rFonts w:eastAsia="Times New Roman" w:cs="Times New Roman"/>
          <w:lang w:val="ru-RU" w:eastAsia="ru-RU"/>
        </w:rPr>
        <w:t xml:space="preserve"> времени) </w:t>
      </w:r>
      <w:r w:rsidR="00443283" w:rsidRPr="000B5FD5">
        <w:rPr>
          <w:rFonts w:eastAsia="Times New Roman" w:cs="Times New Roman"/>
          <w:b/>
          <w:color w:val="FF0000"/>
          <w:lang w:val="ru-RU" w:eastAsia="ru-RU"/>
        </w:rPr>
        <w:t>1</w:t>
      </w:r>
      <w:r w:rsidR="000B5FD5" w:rsidRPr="000B5FD5">
        <w:rPr>
          <w:rFonts w:eastAsia="Times New Roman" w:cs="Times New Roman"/>
          <w:b/>
          <w:color w:val="FF0000"/>
          <w:lang w:val="ru-RU" w:eastAsia="ru-RU"/>
        </w:rPr>
        <w:t>9</w:t>
      </w:r>
      <w:r w:rsidR="00443283" w:rsidRPr="000B5FD5">
        <w:rPr>
          <w:rFonts w:eastAsia="Times New Roman" w:cs="Times New Roman"/>
          <w:b/>
          <w:color w:val="FF0000"/>
          <w:lang w:val="ru-RU" w:eastAsia="ru-RU"/>
        </w:rPr>
        <w:t>.12</w:t>
      </w:r>
      <w:r w:rsidRPr="000B5FD5">
        <w:rPr>
          <w:rFonts w:eastAsia="Times New Roman" w:cs="Times New Roman"/>
          <w:b/>
          <w:color w:val="FF0000"/>
          <w:lang w:val="ru-RU" w:eastAsia="ru-RU"/>
        </w:rPr>
        <w:t>.2025</w:t>
      </w:r>
      <w:r w:rsidRPr="000B5FD5">
        <w:rPr>
          <w:rFonts w:eastAsia="Times New Roman" w:cs="Times New Roman"/>
          <w:color w:val="FF0000"/>
          <w:lang w:val="ru-RU" w:eastAsia="ru-RU"/>
        </w:rPr>
        <w:t xml:space="preserve"> </w:t>
      </w:r>
      <w:r w:rsidRPr="000B5FD5">
        <w:rPr>
          <w:rFonts w:eastAsia="Times New Roman" w:cs="Times New Roman"/>
          <w:lang w:val="ru-RU" w:eastAsia="ru-RU"/>
        </w:rPr>
        <w:t>года (</w:t>
      </w:r>
      <w:r w:rsidRPr="000D79AF">
        <w:rPr>
          <w:rFonts w:eastAsia="Times New Roman" w:cs="Times New Roman"/>
          <w:lang w:val="ru-RU" w:eastAsia="ru-RU"/>
        </w:rPr>
        <w:t xml:space="preserve">включительно). Срок приема Заявок может быть, при необходимости, продлен Заказчиком. 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10.</w:t>
      </w:r>
      <w:r w:rsidRPr="000D79AF">
        <w:rPr>
          <w:rFonts w:eastAsia="Times New Roman" w:cs="Times New Roman"/>
          <w:lang w:val="ru-RU" w:eastAsia="ru-RU"/>
        </w:rPr>
        <w:tab/>
        <w:t xml:space="preserve">Заявки предоставляются в отсканированном виде, позволяющем осуществить распознавание текста. Каждый документ, входящий в Заявку должен быть отсканирован </w:t>
      </w:r>
      <w:r w:rsidR="000B5FD5">
        <w:rPr>
          <w:rFonts w:eastAsia="Times New Roman" w:cs="Times New Roman"/>
          <w:lang w:val="ru-RU" w:eastAsia="ru-RU"/>
        </w:rPr>
        <w:t xml:space="preserve">                      </w:t>
      </w:r>
      <w:r w:rsidRPr="000D79AF">
        <w:rPr>
          <w:rFonts w:eastAsia="Times New Roman" w:cs="Times New Roman"/>
          <w:lang w:val="ru-RU" w:eastAsia="ru-RU"/>
        </w:rPr>
        <w:t>и преобразован в файл формата (</w:t>
      </w:r>
      <w:r w:rsidRPr="000D79AF">
        <w:rPr>
          <w:rFonts w:eastAsia="Times New Roman" w:cs="Times New Roman"/>
          <w:lang w:eastAsia="ru-RU"/>
        </w:rPr>
        <w:t>doc</w:t>
      </w:r>
      <w:r w:rsidRPr="000D79AF">
        <w:rPr>
          <w:rFonts w:eastAsia="Times New Roman" w:cs="Times New Roman"/>
          <w:lang w:val="ru-RU" w:eastAsia="ru-RU"/>
        </w:rPr>
        <w:t xml:space="preserve">, </w:t>
      </w:r>
      <w:proofErr w:type="spellStart"/>
      <w:r w:rsidRPr="000D79AF">
        <w:rPr>
          <w:rFonts w:eastAsia="Times New Roman" w:cs="Times New Roman"/>
          <w:lang w:eastAsia="ru-RU"/>
        </w:rPr>
        <w:t>xls</w:t>
      </w:r>
      <w:proofErr w:type="spellEnd"/>
      <w:r w:rsidRPr="000D79AF">
        <w:rPr>
          <w:rFonts w:eastAsia="Times New Roman" w:cs="Times New Roman"/>
          <w:lang w:val="ru-RU" w:eastAsia="ru-RU"/>
        </w:rPr>
        <w:t xml:space="preserve">, </w:t>
      </w:r>
      <w:r w:rsidRPr="000D79AF">
        <w:rPr>
          <w:rFonts w:eastAsia="Times New Roman" w:cs="Times New Roman"/>
          <w:lang w:eastAsia="ru-RU"/>
        </w:rPr>
        <w:t>txt</w:t>
      </w:r>
      <w:r w:rsidRPr="000D79AF">
        <w:rPr>
          <w:rFonts w:eastAsia="Times New Roman" w:cs="Times New Roman"/>
          <w:lang w:val="ru-RU" w:eastAsia="ru-RU"/>
        </w:rPr>
        <w:t xml:space="preserve">, </w:t>
      </w:r>
      <w:r w:rsidRPr="000D79AF">
        <w:rPr>
          <w:rFonts w:eastAsia="Times New Roman" w:cs="Times New Roman"/>
          <w:lang w:eastAsia="ru-RU"/>
        </w:rPr>
        <w:t>zip</w:t>
      </w:r>
      <w:r w:rsidRPr="000D79AF">
        <w:rPr>
          <w:rFonts w:eastAsia="Times New Roman" w:cs="Times New Roman"/>
          <w:lang w:val="ru-RU" w:eastAsia="ru-RU"/>
        </w:rPr>
        <w:t xml:space="preserve">, </w:t>
      </w:r>
      <w:proofErr w:type="spellStart"/>
      <w:r w:rsidRPr="000D79AF">
        <w:rPr>
          <w:rFonts w:eastAsia="Times New Roman" w:cs="Times New Roman"/>
          <w:lang w:eastAsia="ru-RU"/>
        </w:rPr>
        <w:t>ipg</w:t>
      </w:r>
      <w:proofErr w:type="spellEnd"/>
      <w:r w:rsidRPr="000D79AF">
        <w:rPr>
          <w:rFonts w:eastAsia="Times New Roman" w:cs="Times New Roman"/>
          <w:lang w:val="ru-RU" w:eastAsia="ru-RU"/>
        </w:rPr>
        <w:t xml:space="preserve">, </w:t>
      </w:r>
      <w:r w:rsidRPr="000D79AF">
        <w:rPr>
          <w:rFonts w:eastAsia="Times New Roman" w:cs="Times New Roman"/>
          <w:lang w:eastAsia="ru-RU"/>
        </w:rPr>
        <w:t>pdf</w:t>
      </w:r>
      <w:r w:rsidRPr="000D79AF">
        <w:rPr>
          <w:rFonts w:eastAsia="Times New Roman" w:cs="Times New Roman"/>
          <w:lang w:val="ru-RU" w:eastAsia="ru-RU"/>
        </w:rPr>
        <w:t>).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11.</w:t>
      </w:r>
      <w:r w:rsidRPr="000D79AF">
        <w:rPr>
          <w:rFonts w:eastAsia="Times New Roman" w:cs="Times New Roman"/>
          <w:lang w:val="ru-RU" w:eastAsia="ru-RU"/>
        </w:rPr>
        <w:tab/>
        <w:t>Чтобы претендовать на право заключения договора по результатам закупки, участник должен соответствовать следующим требованиям: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а)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д</w:t>
      </w:r>
      <w:r w:rsidRPr="000D79AF">
        <w:rPr>
          <w:rFonts w:eastAsia="Times New Roman" w:cs="Times New Roman"/>
          <w:lang w:val="ru-RU" w:eastAsia="ru-RU"/>
        </w:rPr>
        <w:t>олжен обладать гражданской правоспособностью в полном объеме для з</w:t>
      </w:r>
      <w:r w:rsidR="00B53DD0">
        <w:rPr>
          <w:rFonts w:eastAsia="Times New Roman" w:cs="Times New Roman"/>
          <w:lang w:val="ru-RU" w:eastAsia="ru-RU"/>
        </w:rPr>
        <w:t>аключения и исполнения Договора;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б)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н</w:t>
      </w:r>
      <w:r w:rsidRPr="000D79AF">
        <w:rPr>
          <w:rFonts w:eastAsia="Times New Roman" w:cs="Times New Roman"/>
          <w:lang w:val="ru-RU" w:eastAsia="ru-RU"/>
        </w:rPr>
        <w:t>е должен являться неплатежеспособным или банкротом, должно отсутствовать вступившее в законную силу решение арбитражного суда об открытии конкурсного производства, не должен находиться в процессе ликвидации, на имущество Участника не должен быть наложен арест, экономическая деятельность Участника не должна быть приостановлена</w:t>
      </w:r>
      <w:r w:rsidR="00B53DD0">
        <w:rPr>
          <w:rFonts w:eastAsia="Times New Roman" w:cs="Times New Roman"/>
          <w:lang w:val="ru-RU" w:eastAsia="ru-RU"/>
        </w:rPr>
        <w:t>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в)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д</w:t>
      </w:r>
      <w:r w:rsidRPr="000D79AF">
        <w:rPr>
          <w:rFonts w:eastAsia="Times New Roman" w:cs="Times New Roman"/>
          <w:lang w:val="ru-RU" w:eastAsia="ru-RU"/>
        </w:rPr>
        <w:t xml:space="preserve">олжна отсутствовать недоимка по налогам, сборам, задолженность по иным обязательным платежам в бюджеты бюджетной системы Российской Федерации </w:t>
      </w:r>
      <w:r w:rsidR="000B5FD5">
        <w:rPr>
          <w:rFonts w:eastAsia="Times New Roman" w:cs="Times New Roman"/>
          <w:lang w:val="ru-RU" w:eastAsia="ru-RU"/>
        </w:rPr>
        <w:t xml:space="preserve">                                    </w:t>
      </w:r>
      <w:r w:rsidRPr="000D79AF">
        <w:rPr>
          <w:rFonts w:eastAsia="Times New Roman" w:cs="Times New Roman"/>
          <w:lang w:val="ru-RU" w:eastAsia="ru-RU"/>
        </w:rPr>
        <w:t xml:space="preserve">за прошедший календарный год, размер которых превышает двадцать пять процентов балансовой стоимости активов Участника, по данным бухгалтерской отчетности </w:t>
      </w:r>
      <w:r w:rsidR="000B5FD5">
        <w:rPr>
          <w:rFonts w:eastAsia="Times New Roman" w:cs="Times New Roman"/>
          <w:lang w:val="ru-RU" w:eastAsia="ru-RU"/>
        </w:rPr>
        <w:t xml:space="preserve">                                      </w:t>
      </w:r>
      <w:r w:rsidRPr="000D79AF">
        <w:rPr>
          <w:rFonts w:eastAsia="Times New Roman" w:cs="Times New Roman"/>
          <w:lang w:val="ru-RU" w:eastAsia="ru-RU"/>
        </w:rPr>
        <w:t>за последний отчетный период</w:t>
      </w:r>
      <w:r w:rsidR="00B53DD0">
        <w:rPr>
          <w:rFonts w:eastAsia="Times New Roman" w:cs="Times New Roman"/>
          <w:lang w:val="ru-RU" w:eastAsia="ru-RU"/>
        </w:rPr>
        <w:t>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г)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н</w:t>
      </w:r>
      <w:r w:rsidRPr="000D79AF">
        <w:rPr>
          <w:rFonts w:eastAsia="Times New Roman" w:cs="Times New Roman"/>
          <w:lang w:val="ru-RU" w:eastAsia="ru-RU"/>
        </w:rPr>
        <w:t>е должен иметь за последние 24 (двадцать четыре) месяца, включая месяц окончания подачи заявок, вступивших в законную силу судебн</w:t>
      </w:r>
      <w:r w:rsidR="00B53DD0">
        <w:rPr>
          <w:rFonts w:eastAsia="Times New Roman" w:cs="Times New Roman"/>
          <w:lang w:val="ru-RU" w:eastAsia="ru-RU"/>
        </w:rPr>
        <w:t>ых решений по искам Заказчика (АО «Энергосервис Волги</w:t>
      </w:r>
      <w:r w:rsidRPr="000D79AF">
        <w:rPr>
          <w:rFonts w:eastAsia="Times New Roman" w:cs="Times New Roman"/>
          <w:lang w:val="ru-RU" w:eastAsia="ru-RU"/>
        </w:rPr>
        <w:t>») не в пользу Участника закупки вследствие неисполнения и/или ненадлежащего исполнения договорных обязательств перед Заказчиком по договорам подряда, по которым Участник закупки являлся подрядчиком</w:t>
      </w:r>
      <w:r w:rsidR="00B53DD0">
        <w:rPr>
          <w:rFonts w:eastAsia="Times New Roman" w:cs="Times New Roman"/>
          <w:lang w:val="ru-RU" w:eastAsia="ru-RU"/>
        </w:rPr>
        <w:t>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д)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в</w:t>
      </w:r>
      <w:r w:rsidRPr="000D79AF">
        <w:rPr>
          <w:rFonts w:eastAsia="Times New Roman" w:cs="Times New Roman"/>
          <w:lang w:val="ru-RU" w:eastAsia="ru-RU"/>
        </w:rPr>
        <w:t xml:space="preserve"> отношении лиц, осуществляющих функции исполнительного органа управления участника, лиц, входящих в совет директоров (наблюдательный совет) участника должно отсутствовать административное наказание в виде дисквалификации. Должны отсутствовать сведения об участнике закупки в реестре розыска по исполнительным производствам на электронном портале </w:t>
      </w:r>
      <w:r w:rsidRPr="000D79AF">
        <w:rPr>
          <w:rFonts w:eastAsia="Times New Roman" w:cs="Times New Roman"/>
          <w:lang w:eastAsia="ru-RU"/>
        </w:rPr>
        <w:t>http</w:t>
      </w:r>
      <w:r w:rsidRPr="000D79AF">
        <w:rPr>
          <w:rFonts w:eastAsia="Times New Roman" w:cs="Times New Roman"/>
          <w:lang w:val="ru-RU" w:eastAsia="ru-RU"/>
        </w:rPr>
        <w:t>://</w:t>
      </w:r>
      <w:proofErr w:type="spellStart"/>
      <w:r w:rsidRPr="000D79AF">
        <w:rPr>
          <w:rFonts w:eastAsia="Times New Roman" w:cs="Times New Roman"/>
          <w:lang w:eastAsia="ru-RU"/>
        </w:rPr>
        <w:t>fssprus</w:t>
      </w:r>
      <w:proofErr w:type="spellEnd"/>
      <w:r w:rsidRPr="000D79AF">
        <w:rPr>
          <w:rFonts w:eastAsia="Times New Roman" w:cs="Times New Roman"/>
          <w:lang w:val="ru-RU" w:eastAsia="ru-RU"/>
        </w:rPr>
        <w:t>.</w:t>
      </w:r>
      <w:proofErr w:type="spellStart"/>
      <w:r w:rsidRPr="000D79AF">
        <w:rPr>
          <w:rFonts w:eastAsia="Times New Roman" w:cs="Times New Roman"/>
          <w:lang w:eastAsia="ru-RU"/>
        </w:rPr>
        <w:t>ru</w:t>
      </w:r>
      <w:proofErr w:type="spellEnd"/>
      <w:r w:rsidRPr="000D79AF">
        <w:rPr>
          <w:rFonts w:eastAsia="Times New Roman" w:cs="Times New Roman"/>
          <w:lang w:val="ru-RU" w:eastAsia="ru-RU"/>
        </w:rPr>
        <w:t>/</w:t>
      </w:r>
      <w:r w:rsidR="00B53DD0">
        <w:rPr>
          <w:rFonts w:eastAsia="Times New Roman" w:cs="Times New Roman"/>
          <w:lang w:val="ru-RU" w:eastAsia="ru-RU"/>
        </w:rPr>
        <w:t>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е)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в</w:t>
      </w:r>
      <w:r w:rsidRPr="000D79AF">
        <w:rPr>
          <w:rFonts w:eastAsia="Times New Roman" w:cs="Times New Roman"/>
          <w:lang w:val="ru-RU" w:eastAsia="ru-RU"/>
        </w:rPr>
        <w:t xml:space="preserve"> течение двух лет до момента подачи заявки на участие в закупке, участник закупки не должен иметь фактов привлечения к административной ответственности </w:t>
      </w:r>
      <w:r w:rsidR="000B5FD5">
        <w:rPr>
          <w:rFonts w:eastAsia="Times New Roman" w:cs="Times New Roman"/>
          <w:lang w:val="ru-RU" w:eastAsia="ru-RU"/>
        </w:rPr>
        <w:t xml:space="preserve">                            </w:t>
      </w:r>
      <w:r w:rsidRPr="000D79AF">
        <w:rPr>
          <w:rFonts w:eastAsia="Times New Roman" w:cs="Times New Roman"/>
          <w:lang w:val="ru-RU" w:eastAsia="ru-RU"/>
        </w:rPr>
        <w:t>за совершение административного правонарушения, предусмотренного статьей 19.28 Кодекса Российской Федерации об а</w:t>
      </w:r>
      <w:r w:rsidR="00B53DD0">
        <w:rPr>
          <w:rFonts w:eastAsia="Times New Roman" w:cs="Times New Roman"/>
          <w:lang w:val="ru-RU" w:eastAsia="ru-RU"/>
        </w:rPr>
        <w:t>дминистративных правонарушениях;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ж)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о</w:t>
      </w:r>
      <w:r w:rsidRPr="000D79AF">
        <w:rPr>
          <w:rFonts w:eastAsia="Times New Roman" w:cs="Times New Roman"/>
          <w:lang w:val="ru-RU" w:eastAsia="ru-RU"/>
        </w:rPr>
        <w:t>тсутствие сведений об Участнике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лиц»;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з)</w:t>
      </w:r>
      <w:r w:rsidRPr="000D79AF">
        <w:rPr>
          <w:rFonts w:eastAsia="Times New Roman" w:cs="Times New Roman"/>
          <w:lang w:val="ru-RU" w:eastAsia="ru-RU"/>
        </w:rPr>
        <w:tab/>
      </w:r>
      <w:r w:rsidR="00B53DD0">
        <w:rPr>
          <w:rFonts w:eastAsia="Times New Roman" w:cs="Times New Roman"/>
          <w:lang w:val="ru-RU" w:eastAsia="ru-RU"/>
        </w:rPr>
        <w:t>о</w:t>
      </w:r>
      <w:r w:rsidRPr="000D79AF">
        <w:rPr>
          <w:rFonts w:eastAsia="Times New Roman" w:cs="Times New Roman"/>
          <w:lang w:val="ru-RU" w:eastAsia="ru-RU"/>
        </w:rPr>
        <w:t xml:space="preserve">тсутствие сведений об Участнике в реестре недобросовестных поставщиков, который ведется в соответствии с Федеральным законом от 05.04.2013 </w:t>
      </w:r>
      <w:r w:rsidRPr="000D79AF">
        <w:rPr>
          <w:rFonts w:eastAsia="Times New Roman" w:cs="Times New Roman"/>
          <w:lang w:eastAsia="ru-RU"/>
        </w:rPr>
        <w:t>N</w:t>
      </w:r>
      <w:r w:rsidRPr="000D79AF">
        <w:rPr>
          <w:rFonts w:eastAsia="Times New Roman" w:cs="Times New Roman"/>
          <w:lang w:val="ru-RU" w:eastAsia="ru-RU"/>
        </w:rPr>
        <w:t xml:space="preserve"> 44-ФЗ </w:t>
      </w:r>
      <w:r w:rsidR="00B53DD0">
        <w:rPr>
          <w:rFonts w:eastAsia="Times New Roman" w:cs="Times New Roman"/>
          <w:lang w:val="ru-RU" w:eastAsia="ru-RU"/>
        </w:rPr>
        <w:t xml:space="preserve">                                           </w:t>
      </w:r>
      <w:proofErr w:type="gramStart"/>
      <w:r w:rsidR="00B53DD0">
        <w:rPr>
          <w:rFonts w:eastAsia="Times New Roman" w:cs="Times New Roman"/>
          <w:lang w:val="ru-RU" w:eastAsia="ru-RU"/>
        </w:rPr>
        <w:t xml:space="preserve">   </w:t>
      </w:r>
      <w:r w:rsidRPr="000D79AF">
        <w:rPr>
          <w:rFonts w:eastAsia="Times New Roman" w:cs="Times New Roman"/>
          <w:lang w:val="ru-RU" w:eastAsia="ru-RU"/>
        </w:rPr>
        <w:lastRenderedPageBreak/>
        <w:t>«</w:t>
      </w:r>
      <w:proofErr w:type="gramEnd"/>
      <w:r w:rsidRPr="000D79AF">
        <w:rPr>
          <w:rFonts w:eastAsia="Times New Roman" w:cs="Times New Roman"/>
          <w:lang w:val="ru-RU" w:eastAsia="ru-RU"/>
        </w:rPr>
        <w:t>О контрактной системе в сфере закупок товаров, работ, услуг для обеспечения государственных и муниципальных нужд».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</w:t>
      </w:r>
      <w:r w:rsidRPr="000D79AF">
        <w:rPr>
          <w:rFonts w:eastAsia="Times New Roman" w:cs="Times New Roman"/>
          <w:lang w:val="ru-RU" w:eastAsia="ru-RU"/>
        </w:rPr>
        <w:tab/>
      </w:r>
      <w:proofErr w:type="gramStart"/>
      <w:r w:rsidRPr="000D79AF">
        <w:rPr>
          <w:rFonts w:eastAsia="Times New Roman" w:cs="Times New Roman"/>
          <w:lang w:val="ru-RU" w:eastAsia="ru-RU"/>
        </w:rPr>
        <w:t>В</w:t>
      </w:r>
      <w:proofErr w:type="gramEnd"/>
      <w:r w:rsidRPr="000D79AF">
        <w:rPr>
          <w:rFonts w:eastAsia="Times New Roman" w:cs="Times New Roman"/>
          <w:lang w:val="ru-RU" w:eastAsia="ru-RU"/>
        </w:rPr>
        <w:t xml:space="preserve"> состав Заявки включаются следующие документы: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12.1</w:t>
      </w:r>
      <w:r w:rsidRPr="000D79AF">
        <w:rPr>
          <w:rFonts w:eastAsia="Times New Roman" w:cs="Times New Roman"/>
          <w:lang w:val="ru-RU" w:eastAsia="ru-RU"/>
        </w:rPr>
        <w:tab/>
        <w:t>Заявка на участие в сравнении цен по форме и в соответствии с инструкциями, приведенными в настоящем приглашении.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12.2</w:t>
      </w:r>
      <w:r w:rsidRPr="000D79AF">
        <w:rPr>
          <w:rFonts w:eastAsia="Times New Roman" w:cs="Times New Roman"/>
          <w:lang w:val="ru-RU" w:eastAsia="ru-RU"/>
        </w:rPr>
        <w:tab/>
        <w:t>Анкета по форме, установленной в настоящем приглашении.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12.3</w:t>
      </w:r>
      <w:r w:rsidRPr="000D79AF">
        <w:rPr>
          <w:rFonts w:eastAsia="Times New Roman" w:cs="Times New Roman"/>
          <w:lang w:val="ru-RU" w:eastAsia="ru-RU"/>
        </w:rPr>
        <w:tab/>
        <w:t>Техническое предложение по форме, установленной в настоящем приглашении.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12.4</w:t>
      </w:r>
      <w:r w:rsidRPr="000D79AF">
        <w:rPr>
          <w:rFonts w:eastAsia="Times New Roman" w:cs="Times New Roman"/>
          <w:lang w:val="ru-RU" w:eastAsia="ru-RU"/>
        </w:rPr>
        <w:tab/>
        <w:t>Справка о наличии конфликта интересов и/или связей, носящих характер аффилированности с сотрудниками Заказчика.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12.5</w:t>
      </w:r>
      <w:r w:rsidRPr="000D79AF">
        <w:rPr>
          <w:rFonts w:eastAsia="Times New Roman" w:cs="Times New Roman"/>
          <w:lang w:val="ru-RU" w:eastAsia="ru-RU"/>
        </w:rPr>
        <w:tab/>
        <w:t>Справка (информацию) о собственниках Участника закупки (включая конечных бенефициаров).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12.6</w:t>
      </w:r>
      <w:r w:rsidRPr="000D79AF">
        <w:rPr>
          <w:rFonts w:eastAsia="Times New Roman" w:cs="Times New Roman"/>
          <w:lang w:val="ru-RU" w:eastAsia="ru-RU"/>
        </w:rPr>
        <w:tab/>
        <w:t xml:space="preserve">Согласие на обработку персональных данных. 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12.7</w:t>
      </w:r>
      <w:r w:rsidRPr="000D79AF">
        <w:rPr>
          <w:rFonts w:eastAsia="Times New Roman" w:cs="Times New Roman"/>
          <w:lang w:val="ru-RU" w:eastAsia="ru-RU"/>
        </w:rPr>
        <w:tab/>
        <w:t>Антикоррупционные обязательства.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13.</w:t>
      </w:r>
      <w:r w:rsidRPr="000D79AF">
        <w:rPr>
          <w:rFonts w:eastAsia="Times New Roman" w:cs="Times New Roman"/>
          <w:lang w:val="ru-RU" w:eastAsia="ru-RU"/>
        </w:rPr>
        <w:tab/>
        <w:t xml:space="preserve">Подведение итогов закупки осуществляется </w:t>
      </w:r>
      <w:r w:rsidR="00443283">
        <w:rPr>
          <w:rFonts w:eastAsia="Times New Roman" w:cs="Times New Roman"/>
          <w:lang w:val="ru-RU" w:eastAsia="ru-RU"/>
        </w:rPr>
        <w:t>Заказчиком</w:t>
      </w:r>
      <w:r w:rsidRPr="000D79AF">
        <w:rPr>
          <w:rFonts w:eastAsia="Times New Roman" w:cs="Times New Roman"/>
          <w:lang w:val="ru-RU" w:eastAsia="ru-RU"/>
        </w:rPr>
        <w:t xml:space="preserve"> в срок не более </w:t>
      </w:r>
      <w:r w:rsidR="000B5FD5">
        <w:rPr>
          <w:rFonts w:eastAsia="Times New Roman" w:cs="Times New Roman"/>
          <w:lang w:val="ru-RU" w:eastAsia="ru-RU"/>
        </w:rPr>
        <w:t xml:space="preserve">                             </w:t>
      </w:r>
      <w:r w:rsidRPr="000D79AF">
        <w:rPr>
          <w:rFonts w:eastAsia="Times New Roman" w:cs="Times New Roman"/>
          <w:lang w:val="ru-RU" w:eastAsia="ru-RU"/>
        </w:rPr>
        <w:t>10 рабочих дней с момента окончания срока приема заявок. Срок рассмотрения Заявок может быть, при необходимости, продлен Заказчиком.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14.</w:t>
      </w:r>
      <w:r w:rsidRPr="000D79AF">
        <w:rPr>
          <w:rFonts w:eastAsia="Times New Roman" w:cs="Times New Roman"/>
          <w:lang w:val="ru-RU" w:eastAsia="ru-RU"/>
        </w:rPr>
        <w:tab/>
        <w:t>Запросы на разъяснение параметров закуп</w:t>
      </w:r>
      <w:r w:rsidR="00443283">
        <w:rPr>
          <w:rFonts w:eastAsia="Times New Roman" w:cs="Times New Roman"/>
          <w:lang w:val="ru-RU" w:eastAsia="ru-RU"/>
        </w:rPr>
        <w:t>ки принимаются в срок до 07:</w:t>
      </w:r>
      <w:r w:rsidRPr="000D79AF">
        <w:rPr>
          <w:rFonts w:eastAsia="Times New Roman" w:cs="Times New Roman"/>
          <w:lang w:val="ru-RU" w:eastAsia="ru-RU"/>
        </w:rPr>
        <w:t>00</w:t>
      </w:r>
      <w:r w:rsidR="000B5FD5">
        <w:rPr>
          <w:rFonts w:eastAsia="Times New Roman" w:cs="Times New Roman"/>
          <w:lang w:val="ru-RU" w:eastAsia="ru-RU"/>
        </w:rPr>
        <w:t xml:space="preserve">             </w:t>
      </w:r>
      <w:proofErr w:type="gramStart"/>
      <w:r w:rsidR="000B5FD5">
        <w:rPr>
          <w:rFonts w:eastAsia="Times New Roman" w:cs="Times New Roman"/>
          <w:lang w:val="ru-RU" w:eastAsia="ru-RU"/>
        </w:rPr>
        <w:t xml:space="preserve">  </w:t>
      </w:r>
      <w:r w:rsidRPr="000D79AF">
        <w:rPr>
          <w:rFonts w:eastAsia="Times New Roman" w:cs="Times New Roman"/>
          <w:lang w:val="ru-RU" w:eastAsia="ru-RU"/>
        </w:rPr>
        <w:t xml:space="preserve"> (</w:t>
      </w:r>
      <w:proofErr w:type="gramEnd"/>
      <w:r w:rsidRPr="000D79AF">
        <w:rPr>
          <w:rFonts w:eastAsia="Times New Roman" w:cs="Times New Roman"/>
          <w:lang w:val="ru-RU" w:eastAsia="ru-RU"/>
        </w:rPr>
        <w:t xml:space="preserve">по московскому времени) </w:t>
      </w:r>
      <w:r w:rsidRPr="000B5FD5">
        <w:rPr>
          <w:rFonts w:eastAsia="Times New Roman" w:cs="Times New Roman"/>
          <w:color w:val="FF0000"/>
          <w:lang w:val="ru-RU" w:eastAsia="ru-RU"/>
        </w:rPr>
        <w:t>1</w:t>
      </w:r>
      <w:r w:rsidR="000B5FD5" w:rsidRPr="000B5FD5">
        <w:rPr>
          <w:rFonts w:eastAsia="Times New Roman" w:cs="Times New Roman"/>
          <w:color w:val="FF0000"/>
          <w:lang w:val="ru-RU" w:eastAsia="ru-RU"/>
        </w:rPr>
        <w:t>8</w:t>
      </w:r>
      <w:r w:rsidRPr="000B5FD5">
        <w:rPr>
          <w:rFonts w:eastAsia="Times New Roman" w:cs="Times New Roman"/>
          <w:color w:val="FF0000"/>
          <w:lang w:val="ru-RU" w:eastAsia="ru-RU"/>
        </w:rPr>
        <w:t>.1</w:t>
      </w:r>
      <w:r w:rsidR="00443283" w:rsidRPr="000B5FD5">
        <w:rPr>
          <w:rFonts w:eastAsia="Times New Roman" w:cs="Times New Roman"/>
          <w:color w:val="FF0000"/>
          <w:lang w:val="ru-RU" w:eastAsia="ru-RU"/>
        </w:rPr>
        <w:t>2</w:t>
      </w:r>
      <w:r w:rsidRPr="000B5FD5">
        <w:rPr>
          <w:rFonts w:eastAsia="Times New Roman" w:cs="Times New Roman"/>
          <w:color w:val="FF0000"/>
          <w:lang w:val="ru-RU" w:eastAsia="ru-RU"/>
        </w:rPr>
        <w:t xml:space="preserve">.2025 </w:t>
      </w:r>
      <w:r w:rsidRPr="000D79AF">
        <w:rPr>
          <w:rFonts w:eastAsia="Times New Roman" w:cs="Times New Roman"/>
          <w:lang w:val="ru-RU" w:eastAsia="ru-RU"/>
        </w:rPr>
        <w:t xml:space="preserve">года (включительно). Срок приема запросов </w:t>
      </w:r>
      <w:r w:rsidR="000B5FD5">
        <w:rPr>
          <w:rFonts w:eastAsia="Times New Roman" w:cs="Times New Roman"/>
          <w:lang w:val="ru-RU" w:eastAsia="ru-RU"/>
        </w:rPr>
        <w:t xml:space="preserve">                                </w:t>
      </w:r>
      <w:r w:rsidRPr="000D79AF">
        <w:rPr>
          <w:rFonts w:eastAsia="Times New Roman" w:cs="Times New Roman"/>
          <w:lang w:val="ru-RU" w:eastAsia="ru-RU"/>
        </w:rPr>
        <w:t>на разъяснение может быть, при необходимости, продлен Заказчиком.</w:t>
      </w:r>
    </w:p>
    <w:p w:rsidR="008E5621" w:rsidRPr="000D79AF" w:rsidRDefault="000B5FD5" w:rsidP="000D79AF">
      <w:pPr>
        <w:ind w:firstLine="709"/>
        <w:jc w:val="both"/>
        <w:rPr>
          <w:rFonts w:cs="Times New Roman"/>
          <w:lang w:val="ru-RU"/>
        </w:rPr>
      </w:pPr>
      <w:r>
        <w:rPr>
          <w:rFonts w:eastAsia="Times New Roman" w:cs="Times New Roman"/>
          <w:lang w:val="ru-RU" w:eastAsia="ru-RU"/>
        </w:rPr>
        <w:t>15.</w:t>
      </w:r>
      <w:r>
        <w:rPr>
          <w:rFonts w:eastAsia="Times New Roman" w:cs="Times New Roman"/>
          <w:lang w:val="ru-RU" w:eastAsia="ru-RU"/>
        </w:rPr>
        <w:tab/>
      </w:r>
      <w:proofErr w:type="gramStart"/>
      <w:r>
        <w:rPr>
          <w:rFonts w:eastAsia="Times New Roman" w:cs="Times New Roman"/>
          <w:lang w:val="ru-RU" w:eastAsia="ru-RU"/>
        </w:rPr>
        <w:t>В</w:t>
      </w:r>
      <w:proofErr w:type="gramEnd"/>
      <w:r>
        <w:rPr>
          <w:rFonts w:eastAsia="Times New Roman" w:cs="Times New Roman"/>
          <w:lang w:val="ru-RU" w:eastAsia="ru-RU"/>
        </w:rPr>
        <w:t xml:space="preserve"> </w:t>
      </w:r>
      <w:r w:rsidR="008E5621" w:rsidRPr="000D79AF">
        <w:rPr>
          <w:rFonts w:eastAsia="Times New Roman" w:cs="Times New Roman"/>
          <w:lang w:val="ru-RU" w:eastAsia="ru-RU"/>
        </w:rPr>
        <w:t xml:space="preserve">случае поступления запросов участников закупки о разъяснении технического задания, проекта договора и иных положений приглашения к участию в закупке </w:t>
      </w:r>
      <w:r w:rsidR="00443283">
        <w:rPr>
          <w:rFonts w:eastAsia="Times New Roman" w:cs="Times New Roman"/>
          <w:lang w:val="ru-RU" w:eastAsia="ru-RU"/>
        </w:rPr>
        <w:t xml:space="preserve">Заказчик </w:t>
      </w:r>
      <w:r w:rsidR="008E5621" w:rsidRPr="000D79AF">
        <w:rPr>
          <w:rFonts w:eastAsia="Times New Roman" w:cs="Times New Roman"/>
          <w:lang w:val="ru-RU" w:eastAsia="ru-RU"/>
        </w:rPr>
        <w:t xml:space="preserve">обеспечивает размещение на электронной площадке разъяснение по направленным вопросам. </w:t>
      </w:r>
      <w:r w:rsidR="00443283">
        <w:rPr>
          <w:rFonts w:eastAsia="Times New Roman" w:cs="Times New Roman"/>
          <w:lang w:val="ru-RU" w:eastAsia="ru-RU"/>
        </w:rPr>
        <w:t>Заказчик</w:t>
      </w:r>
      <w:r w:rsidR="008E5621" w:rsidRPr="000D79AF">
        <w:rPr>
          <w:rFonts w:eastAsia="Times New Roman" w:cs="Times New Roman"/>
          <w:lang w:val="ru-RU" w:eastAsia="ru-RU"/>
        </w:rPr>
        <w:t xml:space="preserve"> вправе не осуществлять такое разъяснение в случае, если запрос поступил в срок, менее чем за один день до окончания срока подачи заявок. Разъяснения положений технического задания, проекта договора и иных положений приглашения </w:t>
      </w:r>
      <w:r>
        <w:rPr>
          <w:rFonts w:eastAsia="Times New Roman" w:cs="Times New Roman"/>
          <w:lang w:val="ru-RU" w:eastAsia="ru-RU"/>
        </w:rPr>
        <w:t xml:space="preserve">                             </w:t>
      </w:r>
      <w:r w:rsidR="008E5621" w:rsidRPr="000D79AF">
        <w:rPr>
          <w:rFonts w:eastAsia="Times New Roman" w:cs="Times New Roman"/>
          <w:lang w:val="ru-RU" w:eastAsia="ru-RU"/>
        </w:rPr>
        <w:t>к участию в закупке не должны изменять предмет закупки и существенные условия проекта договора.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16.</w:t>
      </w:r>
      <w:r w:rsidRPr="000D79AF">
        <w:rPr>
          <w:rFonts w:eastAsia="Times New Roman" w:cs="Times New Roman"/>
          <w:lang w:val="ru-RU" w:eastAsia="ru-RU"/>
        </w:rPr>
        <w:tab/>
        <w:t xml:space="preserve">Заказчик вправе отклонить Заявки Участников закупки, аффилированных между собой или с сотрудниками Заказчика (понятие аффилированного лица согласно </w:t>
      </w:r>
      <w:r w:rsidR="000B5FD5">
        <w:rPr>
          <w:rFonts w:eastAsia="Times New Roman" w:cs="Times New Roman"/>
          <w:lang w:val="ru-RU" w:eastAsia="ru-RU"/>
        </w:rPr>
        <w:t xml:space="preserve">                  </w:t>
      </w:r>
      <w:r w:rsidRPr="000D79AF">
        <w:rPr>
          <w:rFonts w:eastAsia="Times New Roman" w:cs="Times New Roman"/>
          <w:lang w:val="ru-RU" w:eastAsia="ru-RU"/>
        </w:rPr>
        <w:t>ст.4 Закона РСФСР от 22.03.1991 № 948-1 «О конкуренции и ограничении монополистической деятельности на товарных рынках»).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17.</w:t>
      </w:r>
      <w:r w:rsidRPr="000D79AF">
        <w:rPr>
          <w:rFonts w:eastAsia="Times New Roman" w:cs="Times New Roman"/>
          <w:lang w:val="ru-RU" w:eastAsia="ru-RU"/>
        </w:rPr>
        <w:tab/>
        <w:t xml:space="preserve">Заказчик вправе отказаться от проведения Закупки в любое время без каких-либо последствий для себя. </w:t>
      </w:r>
      <w:r w:rsidR="00443283">
        <w:rPr>
          <w:rFonts w:eastAsia="Times New Roman" w:cs="Times New Roman"/>
          <w:lang w:val="ru-RU" w:eastAsia="ru-RU"/>
        </w:rPr>
        <w:t>Заказчик</w:t>
      </w:r>
      <w:r w:rsidRPr="000D79AF">
        <w:rPr>
          <w:rFonts w:eastAsia="Times New Roman" w:cs="Times New Roman"/>
          <w:lang w:val="ru-RU" w:eastAsia="ru-RU"/>
        </w:rPr>
        <w:t xml:space="preserve"> оставляет за собой право уведомить об отказе </w:t>
      </w:r>
      <w:r w:rsidR="00443283">
        <w:rPr>
          <w:rFonts w:eastAsia="Times New Roman" w:cs="Times New Roman"/>
          <w:lang w:val="ru-RU" w:eastAsia="ru-RU"/>
        </w:rPr>
        <w:t xml:space="preserve">                                 </w:t>
      </w:r>
      <w:r w:rsidRPr="000D79AF">
        <w:rPr>
          <w:rFonts w:eastAsia="Times New Roman" w:cs="Times New Roman"/>
          <w:lang w:val="ru-RU" w:eastAsia="ru-RU"/>
        </w:rPr>
        <w:t xml:space="preserve">от проведения Закупки Участников закупки, представивших свои Заявки. 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18.</w:t>
      </w:r>
      <w:r w:rsidRPr="000D79AF">
        <w:rPr>
          <w:rFonts w:eastAsia="Times New Roman" w:cs="Times New Roman"/>
          <w:lang w:val="ru-RU" w:eastAsia="ru-RU"/>
        </w:rPr>
        <w:tab/>
        <w:t xml:space="preserve">Заказчик заключает договор с Участником закупки, предложившим минимальную стоимость </w:t>
      </w:r>
      <w:r w:rsidR="00443283">
        <w:rPr>
          <w:rFonts w:eastAsia="Times New Roman" w:cs="Times New Roman"/>
          <w:lang w:val="ru-RU" w:eastAsia="ru-RU"/>
        </w:rPr>
        <w:t>Услуг</w:t>
      </w:r>
      <w:r w:rsidRPr="000D79AF">
        <w:rPr>
          <w:rFonts w:eastAsia="Times New Roman" w:cs="Times New Roman"/>
          <w:lang w:val="ru-RU" w:eastAsia="ru-RU"/>
        </w:rPr>
        <w:t xml:space="preserve">, при условии, если Заявка такого Участника закупки признана соответствующей по существу требованиям Заказчика, установленным в Приглашении. 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19.</w:t>
      </w:r>
      <w:r w:rsidRPr="000D79AF">
        <w:rPr>
          <w:rFonts w:eastAsia="Times New Roman" w:cs="Times New Roman"/>
          <w:lang w:val="ru-RU" w:eastAsia="ru-RU"/>
        </w:rPr>
        <w:tab/>
      </w:r>
      <w:proofErr w:type="gramStart"/>
      <w:r w:rsidRPr="000D79AF">
        <w:rPr>
          <w:rFonts w:eastAsia="Times New Roman" w:cs="Times New Roman"/>
          <w:lang w:val="ru-RU" w:eastAsia="ru-RU"/>
        </w:rPr>
        <w:t>В</w:t>
      </w:r>
      <w:proofErr w:type="gramEnd"/>
      <w:r w:rsidRPr="000D79AF">
        <w:rPr>
          <w:rFonts w:eastAsia="Times New Roman" w:cs="Times New Roman"/>
          <w:lang w:val="ru-RU" w:eastAsia="ru-RU"/>
        </w:rPr>
        <w:t xml:space="preserve"> случае</w:t>
      </w:r>
      <w:r w:rsidR="00443283">
        <w:rPr>
          <w:rFonts w:eastAsia="Times New Roman" w:cs="Times New Roman"/>
          <w:lang w:val="ru-RU" w:eastAsia="ru-RU"/>
        </w:rPr>
        <w:t>,</w:t>
      </w:r>
      <w:r w:rsidRPr="000D79AF">
        <w:rPr>
          <w:rFonts w:eastAsia="Times New Roman" w:cs="Times New Roman"/>
          <w:lang w:val="ru-RU" w:eastAsia="ru-RU"/>
        </w:rPr>
        <w:t xml:space="preserve"> если участники закупки подали одинаковые ценовые предложения, победителем признается участник, признанный соответствующим требованиям приглашения к участию в закупке и первым подавшим заявку на участие в закупке.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20.</w:t>
      </w:r>
      <w:r w:rsidRPr="000D79AF">
        <w:rPr>
          <w:rFonts w:eastAsia="Times New Roman" w:cs="Times New Roman"/>
          <w:lang w:val="ru-RU" w:eastAsia="ru-RU"/>
        </w:rPr>
        <w:tab/>
        <w:t xml:space="preserve">В случае если при проведении закупки способом сравнения цен в электронной форме была предоставлена только одна заявка, либо принято решение о допуске только одного участника закупки, </w:t>
      </w:r>
      <w:r w:rsidR="00443283">
        <w:rPr>
          <w:rFonts w:eastAsia="Times New Roman" w:cs="Times New Roman"/>
          <w:lang w:val="ru-RU" w:eastAsia="ru-RU"/>
        </w:rPr>
        <w:t>Заказчик</w:t>
      </w:r>
      <w:r w:rsidRPr="000D79AF">
        <w:rPr>
          <w:rFonts w:eastAsia="Times New Roman" w:cs="Times New Roman"/>
          <w:lang w:val="ru-RU" w:eastAsia="ru-RU"/>
        </w:rPr>
        <w:t xml:space="preserve"> принимает решение о заключении договора с участником закупки, подавшим такую заявку, при одновременном соблюдении следующих условий: данный участник закупки и предлагаемая им продукция </w:t>
      </w:r>
      <w:r w:rsidR="00443283">
        <w:rPr>
          <w:rFonts w:eastAsia="Times New Roman" w:cs="Times New Roman"/>
          <w:lang w:val="ru-RU" w:eastAsia="ru-RU"/>
        </w:rPr>
        <w:t xml:space="preserve">(работа, услуга) </w:t>
      </w:r>
      <w:r w:rsidRPr="000D79AF">
        <w:rPr>
          <w:rFonts w:eastAsia="Times New Roman" w:cs="Times New Roman"/>
          <w:lang w:val="ru-RU" w:eastAsia="ru-RU"/>
        </w:rPr>
        <w:t>соответствуют требованиям приглашения к участию в закупке; договор заключается по цене, в объеме и на условиях, указанных таким единственным участником закупки в его заявке, не превышающей начальную (максимальную) цену договора (цену лота) или на лучших для Заказчика условиях.</w:t>
      </w:r>
    </w:p>
    <w:p w:rsidR="008E5621" w:rsidRPr="000D79AF" w:rsidRDefault="008E5621" w:rsidP="000D79AF">
      <w:pPr>
        <w:tabs>
          <w:tab w:val="left" w:pos="426"/>
        </w:tabs>
        <w:ind w:firstLine="709"/>
        <w:jc w:val="both"/>
        <w:rPr>
          <w:rFonts w:cs="Times New Roman"/>
          <w:color w:val="000000" w:themeColor="text1"/>
          <w:lang w:val="ru-RU"/>
        </w:rPr>
      </w:pPr>
      <w:r w:rsidRPr="000D79AF">
        <w:rPr>
          <w:rFonts w:eastAsia="Times New Roman" w:cs="Times New Roman"/>
          <w:lang w:val="ru-RU" w:eastAsia="ru-RU"/>
        </w:rPr>
        <w:lastRenderedPageBreak/>
        <w:t>21.</w:t>
      </w:r>
      <w:r w:rsidRPr="000D79AF">
        <w:rPr>
          <w:rFonts w:eastAsia="Times New Roman" w:cs="Times New Roman"/>
          <w:lang w:val="ru-RU" w:eastAsia="ru-RU"/>
        </w:rPr>
        <w:tab/>
      </w:r>
      <w:r w:rsidRPr="000D79AF">
        <w:rPr>
          <w:rFonts w:cs="Times New Roman"/>
          <w:color w:val="000000" w:themeColor="text1"/>
          <w:lang w:val="ru-RU"/>
        </w:rPr>
        <w:t>Договор по результатам закупки заключается на условиях, которые предусмотрены проектом договора, приглашением к участию в закупке и заявкой победителя такой закупки, с которым заключается договор с учетом результатов преддоговорных переговоров в случае их проведения. Цена договора, предложенная участником закупки (либо цена за единицу товара (работы, услуги), предлагаемая участником закупки), должна учитывать требования разделов, устанавливающих цену и порядок расчетов раздела «Проект договора», в том числе учитывать обязательства по уплате НДС в размере установленном законодательством Российской Федерации.</w:t>
      </w:r>
    </w:p>
    <w:p w:rsidR="008E5621" w:rsidRPr="000D79AF" w:rsidRDefault="008E5621" w:rsidP="000D79AF">
      <w:pPr>
        <w:ind w:firstLine="709"/>
        <w:jc w:val="both"/>
        <w:outlineLvl w:val="2"/>
        <w:rPr>
          <w:rFonts w:cs="Times New Roman"/>
          <w:bCs/>
          <w:color w:val="000000" w:themeColor="text1"/>
          <w:lang w:val="ru-RU"/>
        </w:rPr>
      </w:pPr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Если в соответствии с требованиями </w:t>
      </w:r>
      <w:hyperlink r:id="rId7" w:tooltip="https://www.consultant.ru/document/cons_doc_LAW_494318/92d969e26a4326c5d02fa79b8f9cf4994ee5633b/" w:history="1">
        <w:r w:rsidRPr="000D79AF">
          <w:rPr>
            <w:rFonts w:eastAsia="Times New Roman" w:cs="Times New Roman"/>
            <w:bCs/>
            <w:color w:val="000000" w:themeColor="text1"/>
            <w:u w:val="single"/>
            <w:lang w:val="ru-RU"/>
          </w:rPr>
          <w:t>постановления Правительства РФ от 23.12.2024 № 1875</w:t>
        </w:r>
      </w:hyperlink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 в разделе «Техническое задание» установлен запрет закупки товаров, происходящих из иностранных государств, то не допускается заключение договора на закупку такого товара.</w:t>
      </w:r>
    </w:p>
    <w:p w:rsidR="008E5621" w:rsidRPr="000D79AF" w:rsidRDefault="008E5621" w:rsidP="000D79AF">
      <w:pPr>
        <w:ind w:firstLine="709"/>
        <w:contextualSpacing/>
        <w:jc w:val="both"/>
        <w:outlineLvl w:val="2"/>
        <w:rPr>
          <w:rFonts w:cs="Times New Roman"/>
          <w:bCs/>
          <w:color w:val="000000" w:themeColor="text1"/>
          <w:lang w:val="ru-RU"/>
        </w:rPr>
      </w:pPr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Если в соответствии с требованиями </w:t>
      </w:r>
      <w:hyperlink r:id="rId8" w:tooltip="https://www.consultant.ru/document/cons_doc_LAW_494318/92d969e26a4326c5d02fa79b8f9cf4994ee5633b/" w:history="1">
        <w:r w:rsidRPr="000D79AF">
          <w:rPr>
            <w:rFonts w:eastAsia="Times New Roman" w:cs="Times New Roman"/>
            <w:bCs/>
            <w:color w:val="000000" w:themeColor="text1"/>
            <w:u w:val="single"/>
            <w:lang w:val="ru-RU"/>
          </w:rPr>
          <w:t>постановления Правительства РФ от 23.12.2024 № 1875</w:t>
        </w:r>
      </w:hyperlink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 в разделе «Техническое задание» установлено ограничение закупки товаров, происходящих из иностранных государств, то не допускается заключение договора </w:t>
      </w:r>
      <w:r w:rsidR="000B5FD5">
        <w:rPr>
          <w:rFonts w:eastAsia="Times New Roman" w:cs="Times New Roman"/>
          <w:bCs/>
          <w:color w:val="000000" w:themeColor="text1"/>
          <w:lang w:val="ru-RU"/>
        </w:rPr>
        <w:t xml:space="preserve">                                </w:t>
      </w:r>
      <w:r w:rsidRPr="000D79AF">
        <w:rPr>
          <w:rFonts w:eastAsia="Times New Roman" w:cs="Times New Roman"/>
          <w:bCs/>
          <w:color w:val="000000" w:themeColor="text1"/>
          <w:lang w:val="ru-RU"/>
        </w:rPr>
        <w:t>на поставку товара, происходящего из иностранного государства, если по результатам рассмотрения заявок на закупку, признанных соответствующими требованиям положения</w:t>
      </w:r>
      <w:r w:rsidR="000B5FD5">
        <w:rPr>
          <w:rFonts w:eastAsia="Times New Roman" w:cs="Times New Roman"/>
          <w:bCs/>
          <w:color w:val="000000" w:themeColor="text1"/>
          <w:lang w:val="ru-RU"/>
        </w:rPr>
        <w:t xml:space="preserve">                </w:t>
      </w:r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 о закупке, </w:t>
      </w:r>
      <w:r w:rsidRPr="000D79AF">
        <w:rPr>
          <w:rFonts w:cs="Times New Roman"/>
          <w:color w:val="000000" w:themeColor="text1"/>
          <w:lang w:val="ru-RU"/>
        </w:rPr>
        <w:t>приглашению к участию в закупке</w:t>
      </w:r>
      <w:r w:rsidRPr="000D79AF">
        <w:rPr>
          <w:rFonts w:eastAsia="Times New Roman" w:cs="Times New Roman"/>
          <w:bCs/>
          <w:color w:val="000000" w:themeColor="text1"/>
          <w:lang w:val="ru-RU"/>
        </w:rPr>
        <w:t>, одна из таких заявок содержит предложение</w:t>
      </w:r>
      <w:r w:rsidR="000B5FD5">
        <w:rPr>
          <w:rFonts w:eastAsia="Times New Roman" w:cs="Times New Roman"/>
          <w:bCs/>
          <w:color w:val="000000" w:themeColor="text1"/>
          <w:lang w:val="ru-RU"/>
        </w:rPr>
        <w:t xml:space="preserve">                  </w:t>
      </w:r>
      <w:r w:rsidRPr="000D79AF">
        <w:rPr>
          <w:rFonts w:eastAsia="Times New Roman" w:cs="Times New Roman"/>
          <w:bCs/>
          <w:color w:val="000000" w:themeColor="text1"/>
          <w:lang w:val="ru-RU"/>
        </w:rPr>
        <w:t xml:space="preserve"> о поставке товаров российского происхождения, на которые распространяется ограничение.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bookmarkStart w:id="1" w:name="undefined"/>
      <w:bookmarkEnd w:id="1"/>
      <w:r w:rsidRPr="000D79AF">
        <w:rPr>
          <w:rFonts w:eastAsia="Times New Roman" w:cs="Times New Roman"/>
          <w:color w:val="000000" w:themeColor="text1"/>
          <w:lang w:val="ru-RU"/>
        </w:rPr>
        <w:t xml:space="preserve">Заявке, в которой содержатся наименьшее ценовое предложение, присваивается первый номер. При этом, если </w:t>
      </w:r>
      <w:r w:rsidRPr="000D79AF">
        <w:rPr>
          <w:rFonts w:eastAsia="Times New Roman" w:cs="Times New Roman"/>
          <w:bCs/>
          <w:color w:val="000000" w:themeColor="text1"/>
          <w:lang w:val="ru-RU"/>
        </w:rPr>
        <w:t>в разделе «Техническое задание»</w:t>
      </w:r>
      <w:r w:rsidRPr="000D79AF">
        <w:rPr>
          <w:rFonts w:eastAsia="Times New Roman" w:cs="Times New Roman"/>
          <w:color w:val="000000" w:themeColor="text1"/>
          <w:lang w:val="ru-RU"/>
        </w:rPr>
        <w:t xml:space="preserve"> установлено преимущество для товаров российского происхождения в соответствии с требованиями </w:t>
      </w:r>
      <w:hyperlink r:id="rId9" w:tooltip="https://www.consultant.ru/document/cons_doc_LAW_494318/92d969e26a4326c5d02fa79b8f9cf4994ee5633b/" w:history="1">
        <w:r w:rsidRPr="000D79AF">
          <w:rPr>
            <w:rFonts w:eastAsia="Times New Roman" w:cs="Times New Roman"/>
            <w:bCs/>
            <w:color w:val="000000" w:themeColor="text1"/>
            <w:u w:val="single"/>
            <w:lang w:val="ru-RU"/>
          </w:rPr>
          <w:t>постановления Правительства РФ от 23.12.2024 № 1875</w:t>
        </w:r>
      </w:hyperlink>
      <w:r w:rsidRPr="000D79AF">
        <w:rPr>
          <w:rFonts w:eastAsia="Times New Roman" w:cs="Times New Roman"/>
          <w:color w:val="000000" w:themeColor="text1"/>
          <w:lang w:val="ru-RU"/>
        </w:rPr>
        <w:t xml:space="preserve"> в отношении товаров российского происхождения, по отношению к товарам происходящим из иностранного государства, то при расчете </w:t>
      </w:r>
      <w:r w:rsidR="000B5FD5">
        <w:rPr>
          <w:rFonts w:eastAsia="Times New Roman" w:cs="Times New Roman"/>
          <w:color w:val="000000" w:themeColor="text1"/>
          <w:lang w:val="ru-RU"/>
        </w:rPr>
        <w:t xml:space="preserve">                         </w:t>
      </w:r>
      <w:r w:rsidRPr="000D79AF">
        <w:rPr>
          <w:rFonts w:eastAsia="Times New Roman" w:cs="Times New Roman"/>
          <w:color w:val="000000" w:themeColor="text1"/>
          <w:lang w:val="ru-RU"/>
        </w:rPr>
        <w:t xml:space="preserve">по ценовому критерию для целей оценки ценовое предложение участников предложивших товар российского происхождения снижается на 15 (пятнадцать) % процентов, при условии, что имеется заявка на участие в закупке, которая не отклонена и содержит предложение </w:t>
      </w:r>
      <w:r w:rsidR="000B5FD5">
        <w:rPr>
          <w:rFonts w:eastAsia="Times New Roman" w:cs="Times New Roman"/>
          <w:color w:val="000000" w:themeColor="text1"/>
          <w:lang w:val="ru-RU"/>
        </w:rPr>
        <w:t xml:space="preserve">                           </w:t>
      </w:r>
      <w:r w:rsidRPr="000D79AF">
        <w:rPr>
          <w:rFonts w:eastAsia="Times New Roman" w:cs="Times New Roman"/>
          <w:color w:val="000000" w:themeColor="text1"/>
          <w:lang w:val="ru-RU"/>
        </w:rPr>
        <w:t xml:space="preserve">о поставке хотя бы одного товара, происходящего из иностранного государства, при этом договор заключается по цене договора, предложенной участником в заявке на участие </w:t>
      </w:r>
      <w:r w:rsidR="000B5FD5">
        <w:rPr>
          <w:rFonts w:eastAsia="Times New Roman" w:cs="Times New Roman"/>
          <w:color w:val="000000" w:themeColor="text1"/>
          <w:lang w:val="ru-RU"/>
        </w:rPr>
        <w:t xml:space="preserve">                          </w:t>
      </w:r>
      <w:r w:rsidRPr="000D79AF">
        <w:rPr>
          <w:rFonts w:eastAsia="Times New Roman" w:cs="Times New Roman"/>
          <w:color w:val="000000" w:themeColor="text1"/>
          <w:lang w:val="ru-RU"/>
        </w:rPr>
        <w:t>в закупке. В случае, если в нескольких таких заявках содержатся одинаковые ценовые предложения, меньший порядковый номер присваивается заявке, которая поступила ранее других таких заявок.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22.</w:t>
      </w:r>
      <w:r w:rsidRPr="000D79AF">
        <w:rPr>
          <w:rFonts w:eastAsia="Times New Roman" w:cs="Times New Roman"/>
          <w:lang w:val="ru-RU" w:eastAsia="ru-RU"/>
        </w:rPr>
        <w:tab/>
        <w:t xml:space="preserve">Термины и определения, применяемые в настоящем Приглашении </w:t>
      </w:r>
      <w:r w:rsidR="000B5FD5">
        <w:rPr>
          <w:rFonts w:eastAsia="Times New Roman" w:cs="Times New Roman"/>
          <w:lang w:val="ru-RU" w:eastAsia="ru-RU"/>
        </w:rPr>
        <w:t xml:space="preserve">                                       </w:t>
      </w:r>
      <w:r w:rsidRPr="000D79AF">
        <w:rPr>
          <w:rFonts w:eastAsia="Times New Roman" w:cs="Times New Roman"/>
          <w:lang w:val="ru-RU" w:eastAsia="ru-RU"/>
        </w:rPr>
        <w:t xml:space="preserve">и в приложениях к нему, используются в значениях, установленных в соответствии </w:t>
      </w:r>
      <w:r w:rsidR="000B5FD5">
        <w:rPr>
          <w:rFonts w:eastAsia="Times New Roman" w:cs="Times New Roman"/>
          <w:lang w:val="ru-RU" w:eastAsia="ru-RU"/>
        </w:rPr>
        <w:t xml:space="preserve">                                 </w:t>
      </w:r>
      <w:r w:rsidRPr="000D79AF">
        <w:rPr>
          <w:rFonts w:eastAsia="Times New Roman" w:cs="Times New Roman"/>
          <w:lang w:val="ru-RU" w:eastAsia="ru-RU"/>
        </w:rPr>
        <w:t xml:space="preserve">с требованиями Федерального закона от 18.07.2011 № 223-ФЗ «О закупках товаров, работ, услуг отдельными видами юридических лиц» (далее – Закон 223-ФЗ), а также в соответствии с определениями, установленными в Приложении 1 «Глоссарий» к Единому стандарту закупок ПАО «Россети» (Положению о закупке), если настоящим Приглашением </w:t>
      </w:r>
      <w:r w:rsidR="000B5FD5">
        <w:rPr>
          <w:rFonts w:eastAsia="Times New Roman" w:cs="Times New Roman"/>
          <w:lang w:val="ru-RU" w:eastAsia="ru-RU"/>
        </w:rPr>
        <w:t xml:space="preserve">                                   </w:t>
      </w:r>
      <w:r w:rsidRPr="000D79AF">
        <w:rPr>
          <w:rFonts w:eastAsia="Times New Roman" w:cs="Times New Roman"/>
          <w:lang w:val="ru-RU" w:eastAsia="ru-RU"/>
        </w:rPr>
        <w:t>не установлено иное.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23.</w:t>
      </w:r>
      <w:r w:rsidRPr="000D79AF">
        <w:rPr>
          <w:rFonts w:eastAsia="Times New Roman" w:cs="Times New Roman"/>
          <w:lang w:val="ru-RU" w:eastAsia="ru-RU"/>
        </w:rPr>
        <w:tab/>
        <w:t xml:space="preserve">Настоящее приглашение не является офертой, а проводимая Закупка </w:t>
      </w:r>
      <w:r w:rsidR="000B5FD5">
        <w:rPr>
          <w:rFonts w:eastAsia="Times New Roman" w:cs="Times New Roman"/>
          <w:lang w:val="ru-RU" w:eastAsia="ru-RU"/>
        </w:rPr>
        <w:t xml:space="preserve">                                </w:t>
      </w:r>
      <w:r w:rsidRPr="000D79AF">
        <w:rPr>
          <w:rFonts w:eastAsia="Times New Roman" w:cs="Times New Roman"/>
          <w:lang w:val="ru-RU" w:eastAsia="ru-RU"/>
        </w:rPr>
        <w:t>не является способом заключения Договора на торгах, публичным конкурсом и не несет для Заказчика никаких правовых последствий.</w:t>
      </w:r>
    </w:p>
    <w:p w:rsidR="008E5621" w:rsidRPr="000D79AF" w:rsidRDefault="008E5621" w:rsidP="000D79AF">
      <w:pPr>
        <w:tabs>
          <w:tab w:val="left" w:pos="426"/>
        </w:tabs>
        <w:ind w:firstLine="709"/>
        <w:jc w:val="both"/>
        <w:rPr>
          <w:rFonts w:cs="Times New Roman"/>
          <w:color w:val="000000" w:themeColor="text1"/>
          <w:shd w:val="clear" w:color="auto" w:fill="FFFFFF"/>
          <w:lang w:val="ru-RU"/>
        </w:rPr>
      </w:pPr>
      <w:r w:rsidRPr="000D79AF">
        <w:rPr>
          <w:rFonts w:eastAsia="Times New Roman" w:cs="Times New Roman"/>
          <w:lang w:val="ru-RU" w:eastAsia="ru-RU"/>
        </w:rPr>
        <w:t>24.</w:t>
      </w:r>
      <w:r w:rsidRPr="000D79AF">
        <w:rPr>
          <w:rFonts w:eastAsia="Times New Roman" w:cs="Times New Roman"/>
          <w:lang w:val="ru-RU" w:eastAsia="ru-RU"/>
        </w:rPr>
        <w:tab/>
      </w:r>
      <w:r w:rsidRPr="000D79AF">
        <w:rPr>
          <w:rFonts w:cs="Times New Roman"/>
          <w:color w:val="000000" w:themeColor="text1"/>
          <w:lang w:val="ru-RU"/>
        </w:rPr>
        <w:t xml:space="preserve">Запрет или ограничение закупки товаров, происходящих из иностранных государств, преимущество в отношении товаров российского происхождения, устанавливаются в разделе «Техническое задание» в соответствии </w:t>
      </w:r>
      <w:r w:rsidRPr="000D79AF">
        <w:rPr>
          <w:rFonts w:cs="Times New Roman"/>
          <w:color w:val="000000" w:themeColor="text1"/>
        </w:rPr>
        <w:t>c</w:t>
      </w:r>
      <w:r w:rsidRPr="000D79AF">
        <w:rPr>
          <w:rFonts w:cs="Times New Roman"/>
          <w:color w:val="000000" w:themeColor="text1"/>
          <w:lang w:val="ru-RU"/>
        </w:rPr>
        <w:t xml:space="preserve"> требованиями п. 4.5 Стандарта и </w:t>
      </w:r>
      <w:hyperlink r:id="rId10" w:tooltip="https://www.consultant.ru/document/cons_doc_LAW_494318/92d969e26a4326c5d02fa79b8f9cf4994ee5633b/" w:history="1">
        <w:r w:rsidRPr="000D79AF">
          <w:rPr>
            <w:rFonts w:cs="Times New Roman"/>
            <w:color w:val="000000" w:themeColor="text1"/>
            <w:lang w:val="ru-RU"/>
          </w:rPr>
          <w:t xml:space="preserve">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Правительства РФ </w:t>
        </w:r>
        <w:r w:rsidR="000B5FD5">
          <w:rPr>
            <w:rFonts w:cs="Times New Roman"/>
            <w:color w:val="000000" w:themeColor="text1"/>
            <w:lang w:val="ru-RU"/>
          </w:rPr>
          <w:t xml:space="preserve">                                 </w:t>
        </w:r>
        <w:r w:rsidRPr="000D79AF">
          <w:rPr>
            <w:rFonts w:cs="Times New Roman"/>
            <w:color w:val="000000" w:themeColor="text1"/>
            <w:lang w:val="ru-RU"/>
          </w:rPr>
          <w:t>от 23.12.2024 №1875)</w:t>
        </w:r>
      </w:hyperlink>
      <w:r w:rsidRPr="000D79AF">
        <w:rPr>
          <w:rFonts w:cs="Times New Roman"/>
          <w:color w:val="000000" w:themeColor="text1"/>
          <w:lang w:val="ru-RU"/>
        </w:rPr>
        <w:t>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cs="Times New Roman"/>
          <w:color w:val="000000" w:themeColor="text1"/>
          <w:lang w:val="ru-RU"/>
        </w:rPr>
        <w:t xml:space="preserve">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Если </w:t>
      </w:r>
      <w:r w:rsidRPr="000D79AF">
        <w:rPr>
          <w:rFonts w:eastAsia="Times New Roman" w:cs="Times New Roman"/>
          <w:color w:val="000000" w:themeColor="text1"/>
          <w:lang w:val="ru-RU"/>
        </w:rPr>
        <w:t xml:space="preserve">в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разделе </w:t>
      </w:r>
      <w:r w:rsidRPr="000D79AF">
        <w:rPr>
          <w:rFonts w:cs="Times New Roman"/>
          <w:color w:val="000000" w:themeColor="text1"/>
          <w:lang w:val="ru-RU"/>
        </w:rPr>
        <w:t>«Техническое задание»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 в таблице указано, что сведения о товаре содержатся </w:t>
      </w:r>
      <w:r w:rsidRPr="000D79AF">
        <w:rPr>
          <w:rFonts w:eastAsia="Times New Roman" w:cs="Times New Roman"/>
          <w:color w:val="000000" w:themeColor="text1"/>
          <w:shd w:val="clear" w:color="auto" w:fill="FFFFFF"/>
          <w:lang w:val="ru-RU"/>
        </w:rPr>
        <w:t xml:space="preserve">в перечне </w:t>
      </w:r>
      <w:hyperlink r:id="rId11" w:anchor="dst100290" w:tooltip="https://www.consultant.ru/document/cons_doc_LAW_494318/dc1993c2b5c2478f2ab15f73dba12882e6b458c8/#dst100290" w:history="1">
        <w:r w:rsidRPr="000D79AF">
          <w:rPr>
            <w:rStyle w:val="ae"/>
            <w:rFonts w:eastAsia="Times New Roman" w:cs="Times New Roman"/>
            <w:color w:val="000000" w:themeColor="text1"/>
            <w:shd w:val="clear" w:color="auto" w:fill="FFFFFF"/>
            <w:lang w:val="ru-RU"/>
          </w:rPr>
          <w:t>приложения 1</w:t>
        </w:r>
      </w:hyperlink>
      <w:r w:rsidRPr="000D79AF">
        <w:rPr>
          <w:rFonts w:eastAsia="Times New Roman" w:cs="Times New Roman"/>
          <w:color w:val="000000" w:themeColor="text1"/>
          <w:shd w:val="clear" w:color="auto" w:fill="FFFFFF"/>
          <w:lang w:val="ru-RU"/>
        </w:rPr>
        <w:t xml:space="preserve"> или </w:t>
      </w:r>
      <w:hyperlink r:id="rId12" w:tooltip="https://www.consultant.ru/document/cons_doc_LAW_494318/b0541e42afa5defcd0520054f0979f05aff711fb/" w:history="1">
        <w:r w:rsidRPr="000D79AF">
          <w:rPr>
            <w:rStyle w:val="ae"/>
            <w:rFonts w:eastAsia="Times New Roman" w:cs="Times New Roman"/>
            <w:color w:val="000000" w:themeColor="text1"/>
            <w:shd w:val="clear" w:color="auto" w:fill="FFFFFF"/>
            <w:lang w:val="ru-RU"/>
          </w:rPr>
          <w:t>приложения 2</w:t>
        </w:r>
      </w:hyperlink>
      <w:r w:rsidRPr="000D79AF">
        <w:rPr>
          <w:rFonts w:eastAsia="Times New Roman" w:cs="Times New Roman"/>
          <w:color w:val="000000" w:themeColor="text1"/>
          <w:shd w:val="clear" w:color="auto" w:fill="FFFFFF"/>
          <w:lang w:val="ru-RU"/>
        </w:rPr>
        <w:t xml:space="preserve"> к </w:t>
      </w:r>
      <w:hyperlink r:id="rId13" w:tooltip="https://www.consultant.ru/document/cons_doc_LAW_494318/92d969e26a4326c5d02fa79b8f9cf4994ee5633b/" w:history="1">
        <w:r w:rsidRPr="000D79AF">
          <w:rPr>
            <w:rStyle w:val="ae"/>
            <w:rFonts w:eastAsia="Times New Roman" w:cs="Times New Roman"/>
            <w:color w:val="000000" w:themeColor="text1"/>
            <w:shd w:val="clear" w:color="auto" w:fill="FFFFFF"/>
            <w:lang w:val="ru-RU"/>
          </w:rPr>
          <w:t>постановлению Правительства РФ от 23.12.2024 № 1875</w:t>
        </w:r>
      </w:hyperlink>
      <w:r w:rsidRPr="000D79AF">
        <w:rPr>
          <w:rFonts w:eastAsia="Times New Roman" w:cs="Times New Roman"/>
          <w:color w:val="000000" w:themeColor="text1"/>
          <w:shd w:val="clear" w:color="auto" w:fill="FFFFFF"/>
          <w:lang w:val="ru-RU"/>
        </w:rPr>
        <w:t>, тогда в отношении этого товара установлен з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апрет или ограничение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lastRenderedPageBreak/>
        <w:t xml:space="preserve">соответственно. Участник закупки в заявке по товарам, на которые распространяется запрет или ограничение, указывает информацию, подтверждающую страну происхождения товара в соответствии с требованиями </w:t>
      </w:r>
      <w:hyperlink r:id="rId14" w:tooltip="https://www.consultant.ru/document/cons_doc_LAW_494318/92d969e26a4326c5d02fa79b8f9cf4994ee5633b/" w:history="1">
        <w:r w:rsidRPr="000D79AF">
          <w:rPr>
            <w:rStyle w:val="ae"/>
            <w:rFonts w:eastAsia="Times New Roman" w:cs="Times New Roman"/>
            <w:color w:val="000000" w:themeColor="text1"/>
            <w:lang w:val="ru-RU"/>
          </w:rPr>
          <w:t xml:space="preserve">п. 3 </w:t>
        </w:r>
        <w:r w:rsidRPr="000D79AF">
          <w:rPr>
            <w:rStyle w:val="ae"/>
            <w:rFonts w:eastAsia="Times New Roman" w:cs="Times New Roman"/>
            <w:color w:val="000000" w:themeColor="text1"/>
            <w:shd w:val="clear" w:color="auto" w:fill="FFFFFF"/>
            <w:lang w:val="ru-RU"/>
          </w:rPr>
          <w:t>постановления Правительства РФ от 23.12.2024 № 1875</w:t>
        </w:r>
        <w:r w:rsidRPr="000D79AF">
          <w:rPr>
            <w:rStyle w:val="ae"/>
            <w:rFonts w:eastAsia="Times New Roman" w:cs="Times New Roman"/>
            <w:color w:val="000000" w:themeColor="text1"/>
            <w:lang w:val="ru-RU"/>
          </w:rPr>
          <w:t>.</w:t>
        </w:r>
      </w:hyperlink>
      <w:r w:rsidRPr="000D79AF">
        <w:rPr>
          <w:rStyle w:val="ae"/>
          <w:rFonts w:eastAsia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0B5FD5">
        <w:rPr>
          <w:rStyle w:val="ae"/>
          <w:rFonts w:eastAsia="Times New Roman" w:cs="Times New Roman"/>
          <w:color w:val="000000" w:themeColor="text1"/>
          <w:shd w:val="clear" w:color="auto" w:fill="FFFFFF"/>
          <w:lang w:val="ru-RU"/>
        </w:rPr>
        <w:t xml:space="preserve">            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В отношении товаров российского происхождения установлено преимущество </w:t>
      </w:r>
      <w:r w:rsidR="000B5FD5">
        <w:rPr>
          <w:rStyle w:val="ae"/>
          <w:rFonts w:eastAsia="Times New Roman" w:cs="Times New Roman"/>
          <w:color w:val="000000" w:themeColor="text1"/>
          <w:lang w:val="ru-RU"/>
        </w:rPr>
        <w:t xml:space="preserve">                                        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в соответствии с требованиями </w:t>
      </w:r>
      <w:hyperlink r:id="rId15" w:tooltip="https://www.consultant.ru/document/cons_doc_LAW_494318/92d969e26a4326c5d02fa79b8f9cf4994ee5633b/" w:history="1">
        <w:r w:rsidRPr="000D79AF">
          <w:rPr>
            <w:rStyle w:val="ae"/>
            <w:rFonts w:eastAsia="Times New Roman" w:cs="Times New Roman"/>
            <w:color w:val="000000" w:themeColor="text1"/>
            <w:shd w:val="clear" w:color="auto" w:fill="FFFFFF"/>
            <w:lang w:val="ru-RU"/>
          </w:rPr>
          <w:t>постановления Правительства РФ от 23.12.2024 № 1875</w:t>
        </w:r>
      </w:hyperlink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. </w:t>
      </w:r>
      <w:r w:rsidR="000B5FD5">
        <w:rPr>
          <w:rStyle w:val="ae"/>
          <w:rFonts w:eastAsia="Times New Roman" w:cs="Times New Roman"/>
          <w:color w:val="000000" w:themeColor="text1"/>
          <w:lang w:val="ru-RU"/>
        </w:rPr>
        <w:t xml:space="preserve">                  </w:t>
      </w:r>
      <w:r w:rsidRPr="000D79AF">
        <w:rPr>
          <w:rStyle w:val="ae"/>
          <w:rFonts w:eastAsia="Times New Roman" w:cs="Times New Roman"/>
          <w:color w:val="000000" w:themeColor="text1"/>
          <w:lang w:val="ru-RU"/>
        </w:rPr>
        <w:t xml:space="preserve">В заявке необходимо указать информацию, подтверждающую страну происхождения товара в соответствии с требованиями </w:t>
      </w:r>
      <w:hyperlink r:id="rId16" w:tooltip="https://www.consultant.ru/document/cons_doc_LAW_494318/92d969e26a4326c5d02fa79b8f9cf4994ee5633b/" w:history="1">
        <w:r w:rsidRPr="000D79AF">
          <w:rPr>
            <w:rStyle w:val="ae"/>
            <w:rFonts w:eastAsia="Times New Roman" w:cs="Times New Roman"/>
            <w:color w:val="000000" w:themeColor="text1"/>
            <w:lang w:val="ru-RU"/>
          </w:rPr>
          <w:t>п. 3 постановления Правительства РФ от 23.12.2024 № 1875</w:t>
        </w:r>
      </w:hyperlink>
      <w:r w:rsidRPr="000D79AF">
        <w:rPr>
          <w:rStyle w:val="ae"/>
          <w:rFonts w:eastAsia="Times New Roman" w:cs="Times New Roman"/>
          <w:color w:val="000000" w:themeColor="text1"/>
          <w:lang w:val="ru-RU"/>
        </w:rPr>
        <w:t>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25.</w:t>
      </w:r>
      <w:r w:rsidRPr="000D79AF">
        <w:rPr>
          <w:rFonts w:eastAsia="Times New Roman" w:cs="Times New Roman"/>
          <w:lang w:val="ru-RU" w:eastAsia="ru-RU"/>
        </w:rPr>
        <w:tab/>
        <w:t>Во всем, что не урегулировано настоящим Приглашением стороны руководствуются Законом 223-ФЗ, Гражданским кодексом Российской Федерации, Единым стандартом закупок ПАО «Россети» (Положением о закупке).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Приложение: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1.</w:t>
      </w:r>
      <w:r w:rsidRPr="000D79AF">
        <w:rPr>
          <w:rFonts w:eastAsia="Times New Roman" w:cs="Times New Roman"/>
          <w:lang w:val="ru-RU" w:eastAsia="ru-RU"/>
        </w:rPr>
        <w:tab/>
        <w:t>Формы документов, входящих в состав заявки.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2.</w:t>
      </w:r>
      <w:r w:rsidRPr="000D79AF">
        <w:rPr>
          <w:rFonts w:eastAsia="Times New Roman" w:cs="Times New Roman"/>
          <w:lang w:val="ru-RU" w:eastAsia="ru-RU"/>
        </w:rPr>
        <w:tab/>
        <w:t>Проект договора.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3.</w:t>
      </w:r>
      <w:r w:rsidRPr="000D79AF">
        <w:rPr>
          <w:rFonts w:eastAsia="Times New Roman" w:cs="Times New Roman"/>
          <w:lang w:val="ru-RU" w:eastAsia="ru-RU"/>
        </w:rPr>
        <w:tab/>
        <w:t>Техническое задание.</w:t>
      </w:r>
    </w:p>
    <w:p w:rsidR="008E5621" w:rsidRPr="000D79AF" w:rsidRDefault="008E5621" w:rsidP="000D79AF">
      <w:pPr>
        <w:ind w:firstLine="709"/>
        <w:jc w:val="both"/>
        <w:rPr>
          <w:rFonts w:cs="Times New Roman"/>
          <w:lang w:val="ru-RU"/>
        </w:rPr>
      </w:pPr>
      <w:r w:rsidRPr="000D79AF">
        <w:rPr>
          <w:rFonts w:eastAsia="Times New Roman" w:cs="Times New Roman"/>
          <w:lang w:val="ru-RU" w:eastAsia="ru-RU"/>
        </w:rPr>
        <w:t>4.</w:t>
      </w:r>
      <w:r w:rsidRPr="000D79AF">
        <w:rPr>
          <w:rFonts w:eastAsia="Times New Roman" w:cs="Times New Roman"/>
          <w:lang w:val="ru-RU" w:eastAsia="ru-RU"/>
        </w:rPr>
        <w:tab/>
        <w:t>Единичные расценки.</w:t>
      </w:r>
    </w:p>
    <w:p w:rsidR="008E5621" w:rsidRPr="008E5621" w:rsidRDefault="008E5621" w:rsidP="008E5621">
      <w:pPr>
        <w:ind w:firstLine="709"/>
        <w:jc w:val="both"/>
        <w:rPr>
          <w:sz w:val="28"/>
          <w:szCs w:val="28"/>
          <w:lang w:val="ru-RU"/>
        </w:rPr>
      </w:pPr>
    </w:p>
    <w:p w:rsidR="008E5621" w:rsidRPr="008E5621" w:rsidRDefault="008E5621" w:rsidP="008E5621">
      <w:pPr>
        <w:ind w:firstLine="709"/>
        <w:jc w:val="both"/>
        <w:rPr>
          <w:sz w:val="28"/>
          <w:szCs w:val="28"/>
          <w:lang w:val="ru-RU"/>
        </w:rPr>
      </w:pPr>
    </w:p>
    <w:p w:rsidR="00446384" w:rsidRPr="00446384" w:rsidRDefault="00446384" w:rsidP="008E5621">
      <w:pPr>
        <w:tabs>
          <w:tab w:val="right" w:pos="9638"/>
        </w:tabs>
        <w:rPr>
          <w:rFonts w:eastAsia="Times New Roman" w:cs="Times New Roman"/>
          <w:lang w:val="ru-RU" w:eastAsia="ru-RU"/>
        </w:rPr>
      </w:pPr>
      <w:r w:rsidRPr="00446384">
        <w:rPr>
          <w:rFonts w:eastAsia="Times New Roman" w:cs="Times New Roman"/>
          <w:lang w:val="ru-RU" w:eastAsia="ru-RU"/>
        </w:rPr>
        <w:t>Начальник отдела закупок, логистики</w:t>
      </w:r>
    </w:p>
    <w:p w:rsidR="00446384" w:rsidRPr="00446384" w:rsidRDefault="00446384" w:rsidP="008E5621">
      <w:pPr>
        <w:tabs>
          <w:tab w:val="right" w:pos="9638"/>
        </w:tabs>
        <w:rPr>
          <w:rFonts w:eastAsia="Times New Roman" w:cs="Times New Roman"/>
          <w:lang w:val="ru-RU" w:eastAsia="ru-RU"/>
        </w:rPr>
      </w:pPr>
      <w:r w:rsidRPr="00446384">
        <w:rPr>
          <w:rFonts w:eastAsia="Times New Roman" w:cs="Times New Roman"/>
          <w:lang w:val="ru-RU" w:eastAsia="ru-RU"/>
        </w:rPr>
        <w:t>и материально-технического обеспечения</w:t>
      </w:r>
    </w:p>
    <w:p w:rsidR="00446384" w:rsidRPr="00446384" w:rsidRDefault="000B5FD5" w:rsidP="008E5621">
      <w:pPr>
        <w:tabs>
          <w:tab w:val="right" w:pos="9638"/>
        </w:tabs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у</w:t>
      </w:r>
      <w:r w:rsidR="00446384" w:rsidRPr="00446384">
        <w:rPr>
          <w:rFonts w:eastAsia="Times New Roman" w:cs="Times New Roman"/>
          <w:lang w:val="ru-RU" w:eastAsia="ru-RU"/>
        </w:rPr>
        <w:t>правления капитального строительства</w:t>
      </w:r>
    </w:p>
    <w:p w:rsidR="008E5621" w:rsidRPr="00446384" w:rsidRDefault="00446384" w:rsidP="008E5621">
      <w:pPr>
        <w:tabs>
          <w:tab w:val="right" w:pos="9638"/>
        </w:tabs>
        <w:rPr>
          <w:lang w:val="ru-RU"/>
        </w:rPr>
      </w:pPr>
      <w:r w:rsidRPr="00446384">
        <w:rPr>
          <w:rFonts w:eastAsia="Times New Roman" w:cs="Times New Roman"/>
          <w:lang w:val="ru-RU" w:eastAsia="ru-RU"/>
        </w:rPr>
        <w:t>и закупок</w:t>
      </w:r>
      <w:r w:rsidR="008E5621" w:rsidRPr="00446384">
        <w:rPr>
          <w:rFonts w:eastAsia="Times New Roman" w:cs="Times New Roman"/>
          <w:lang w:val="ru-RU" w:eastAsia="ru-RU"/>
        </w:rPr>
        <w:t xml:space="preserve">                                     </w:t>
      </w:r>
      <w:r w:rsidRPr="00446384">
        <w:rPr>
          <w:rFonts w:eastAsia="Times New Roman" w:cs="Times New Roman"/>
          <w:lang w:val="ru-RU" w:eastAsia="ru-RU"/>
        </w:rPr>
        <w:t xml:space="preserve">                                                      </w:t>
      </w:r>
      <w:r>
        <w:rPr>
          <w:rFonts w:eastAsia="Times New Roman" w:cs="Times New Roman"/>
          <w:lang w:val="ru-RU" w:eastAsia="ru-RU"/>
        </w:rPr>
        <w:t xml:space="preserve">                         </w:t>
      </w:r>
      <w:r w:rsidRPr="00446384">
        <w:rPr>
          <w:rFonts w:eastAsia="Times New Roman" w:cs="Times New Roman"/>
          <w:lang w:val="ru-RU" w:eastAsia="ru-RU"/>
        </w:rPr>
        <w:t>А.А. Боловина</w:t>
      </w:r>
    </w:p>
    <w:p w:rsidR="008E5621" w:rsidRPr="00446384" w:rsidRDefault="008E5621" w:rsidP="008E5621">
      <w:pPr>
        <w:tabs>
          <w:tab w:val="right" w:pos="9638"/>
        </w:tabs>
        <w:rPr>
          <w:rFonts w:cs="Times New Roman"/>
          <w:lang w:val="ru-RU"/>
        </w:rPr>
      </w:pPr>
    </w:p>
    <w:p w:rsidR="008E5621" w:rsidRPr="008E5621" w:rsidRDefault="008E5621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8E5621" w:rsidRPr="008E5621" w:rsidRDefault="008E5621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446384" w:rsidRDefault="00446384" w:rsidP="008E5621">
      <w:pPr>
        <w:rPr>
          <w:rFonts w:eastAsia="Times New Roman" w:cs="Times New Roman"/>
          <w:sz w:val="20"/>
          <w:szCs w:val="20"/>
          <w:lang w:val="ru-RU" w:eastAsia="ru-RU"/>
        </w:rPr>
      </w:pPr>
    </w:p>
    <w:p w:rsidR="008E5621" w:rsidRPr="008E5621" w:rsidRDefault="008E5621" w:rsidP="008E5621">
      <w:pPr>
        <w:rPr>
          <w:rFonts w:eastAsia="Times New Roman" w:cs="Times New Roman"/>
          <w:sz w:val="20"/>
          <w:szCs w:val="20"/>
          <w:lang w:val="ru-RU" w:eastAsia="ru-RU"/>
        </w:rPr>
      </w:pPr>
      <w:r w:rsidRPr="008E5621">
        <w:rPr>
          <w:rFonts w:eastAsia="Times New Roman" w:cs="Times New Roman"/>
          <w:sz w:val="20"/>
          <w:szCs w:val="20"/>
          <w:lang w:val="ru-RU" w:eastAsia="ru-RU"/>
        </w:rPr>
        <w:t xml:space="preserve">Главный специалист </w:t>
      </w:r>
      <w:proofErr w:type="spellStart"/>
      <w:r w:rsidR="00446384">
        <w:rPr>
          <w:rFonts w:eastAsia="Times New Roman" w:cs="Times New Roman"/>
          <w:sz w:val="20"/>
          <w:szCs w:val="20"/>
          <w:lang w:val="ru-RU" w:eastAsia="ru-RU"/>
        </w:rPr>
        <w:t>ОЗЛиМТО</w:t>
      </w:r>
      <w:proofErr w:type="spellEnd"/>
      <w:r w:rsidR="00446384">
        <w:rPr>
          <w:rFonts w:eastAsia="Times New Roman" w:cs="Times New Roman"/>
          <w:sz w:val="20"/>
          <w:szCs w:val="20"/>
          <w:lang w:val="ru-RU" w:eastAsia="ru-RU"/>
        </w:rPr>
        <w:t xml:space="preserve"> УКСиЗ</w:t>
      </w:r>
      <w:r w:rsidRPr="008E5621">
        <w:rPr>
          <w:rFonts w:eastAsia="Times New Roman" w:cs="Times New Roman"/>
          <w:sz w:val="20"/>
          <w:szCs w:val="20"/>
          <w:lang w:val="ru-RU" w:eastAsia="ru-RU"/>
        </w:rPr>
        <w:t xml:space="preserve"> </w:t>
      </w:r>
    </w:p>
    <w:p w:rsidR="008E5621" w:rsidRPr="008E5621" w:rsidRDefault="00446384" w:rsidP="008E5621">
      <w:pPr>
        <w:rPr>
          <w:sz w:val="20"/>
          <w:szCs w:val="20"/>
          <w:lang w:val="ru-RU"/>
        </w:rPr>
      </w:pPr>
      <w:r>
        <w:rPr>
          <w:rFonts w:eastAsia="Times New Roman" w:cs="Times New Roman"/>
          <w:sz w:val="20"/>
          <w:szCs w:val="20"/>
          <w:lang w:val="ru-RU" w:eastAsia="ru-RU"/>
        </w:rPr>
        <w:t>Черножиц Наталия Александровна</w:t>
      </w:r>
    </w:p>
    <w:p w:rsidR="008E5621" w:rsidRPr="00446384" w:rsidRDefault="008E5621" w:rsidP="008E5621">
      <w:pPr>
        <w:tabs>
          <w:tab w:val="right" w:pos="9638"/>
        </w:tabs>
        <w:rPr>
          <w:rFonts w:cs="Times New Roman"/>
          <w:sz w:val="28"/>
          <w:szCs w:val="28"/>
          <w:lang w:val="ru-RU"/>
        </w:rPr>
      </w:pPr>
      <w:r w:rsidRPr="00446384">
        <w:rPr>
          <w:rFonts w:eastAsia="Times New Roman" w:cs="Times New Roman"/>
          <w:sz w:val="20"/>
          <w:szCs w:val="20"/>
          <w:lang w:val="ru-RU" w:eastAsia="ru-RU"/>
        </w:rPr>
        <w:t>(</w:t>
      </w:r>
      <w:r w:rsidR="00446384">
        <w:rPr>
          <w:rFonts w:eastAsia="Times New Roman" w:cs="Times New Roman"/>
          <w:sz w:val="20"/>
          <w:szCs w:val="20"/>
          <w:lang w:val="ru-RU" w:eastAsia="ru-RU"/>
        </w:rPr>
        <w:t>8452</w:t>
      </w:r>
      <w:r w:rsidRPr="00446384">
        <w:rPr>
          <w:rFonts w:eastAsia="Times New Roman" w:cs="Times New Roman"/>
          <w:sz w:val="20"/>
          <w:szCs w:val="20"/>
          <w:lang w:val="ru-RU" w:eastAsia="ru-RU"/>
        </w:rPr>
        <w:t xml:space="preserve">) </w:t>
      </w:r>
      <w:r w:rsidR="00446384">
        <w:rPr>
          <w:rFonts w:eastAsia="Times New Roman" w:cs="Times New Roman"/>
          <w:sz w:val="20"/>
          <w:szCs w:val="20"/>
          <w:lang w:val="ru-RU" w:eastAsia="ru-RU"/>
        </w:rPr>
        <w:t>320-324</w:t>
      </w:r>
    </w:p>
    <w:p w:rsidR="00F50E19" w:rsidRDefault="00F50E19" w:rsidP="00F50E19">
      <w:pPr>
        <w:rPr>
          <w:bCs/>
          <w:sz w:val="20"/>
          <w:lang w:val="ru-RU"/>
        </w:rPr>
      </w:pPr>
    </w:p>
    <w:sectPr w:rsidR="00F50E19" w:rsidSect="00F50E19">
      <w:headerReference w:type="default" r:id="rId17"/>
      <w:pgSz w:w="11906" w:h="16838"/>
      <w:pgMar w:top="1134" w:right="709" w:bottom="1134" w:left="1701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384" w:rsidRDefault="00446384">
      <w:r>
        <w:separator/>
      </w:r>
    </w:p>
  </w:endnote>
  <w:endnote w:type="continuationSeparator" w:id="0">
    <w:p w:rsidR="00446384" w:rsidRDefault="0044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384" w:rsidRDefault="00446384">
      <w:r>
        <w:separator/>
      </w:r>
    </w:p>
  </w:footnote>
  <w:footnote w:type="continuationSeparator" w:id="0">
    <w:p w:rsidR="00446384" w:rsidRDefault="0044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2"/>
      <w:tblW w:w="83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87"/>
      <w:gridCol w:w="2938"/>
    </w:tblGrid>
    <w:tr w:rsidR="00446384" w:rsidRPr="00BD06BA" w:rsidTr="00FE7B82">
      <w:tc>
        <w:tcPr>
          <w:tcW w:w="5387" w:type="dxa"/>
        </w:tcPr>
        <w:p w:rsidR="00446384" w:rsidRPr="00BD06BA" w:rsidRDefault="00446384" w:rsidP="00BD06BA">
          <w:pPr>
            <w:suppressAutoHyphens w:val="0"/>
            <w:jc w:val="both"/>
            <w:rPr>
              <w:rFonts w:eastAsia="Times New Roman" w:cs="Times New Roman"/>
              <w:sz w:val="28"/>
              <w:szCs w:val="28"/>
              <w:lang w:eastAsia="ru-RU"/>
            </w:rPr>
          </w:pPr>
        </w:p>
      </w:tc>
      <w:tc>
        <w:tcPr>
          <w:tcW w:w="2938" w:type="dxa"/>
        </w:tcPr>
        <w:p w:rsidR="00446384" w:rsidRPr="00BD06BA" w:rsidRDefault="00446384" w:rsidP="00BD06BA">
          <w:pPr>
            <w:suppressAutoHyphens w:val="0"/>
            <w:rPr>
              <w:rFonts w:eastAsia="Times New Roman" w:cstheme="minorHAnsi"/>
              <w:b/>
              <w:color w:val="365F91" w:themeColor="accent1" w:themeShade="BF"/>
              <w:sz w:val="14"/>
              <w:szCs w:val="14"/>
              <w:lang w:eastAsia="ru-RU"/>
            </w:rPr>
          </w:pPr>
        </w:p>
      </w:tc>
    </w:tr>
  </w:tbl>
  <w:tbl>
    <w:tblPr>
      <w:tblStyle w:val="3"/>
      <w:tblW w:w="93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59"/>
      <w:gridCol w:w="3317"/>
    </w:tblGrid>
    <w:tr w:rsidR="00446384" w:rsidRPr="007B140E" w:rsidTr="0042010D">
      <w:tc>
        <w:tcPr>
          <w:tcW w:w="6059" w:type="dxa"/>
        </w:tcPr>
        <w:p w:rsidR="00446384" w:rsidRDefault="00446384" w:rsidP="0042010D">
          <w:pPr>
            <w:rPr>
              <w:sz w:val="28"/>
              <w:szCs w:val="28"/>
            </w:rPr>
          </w:pPr>
          <w:r>
            <w:rPr>
              <w:noProof/>
              <w:sz w:val="28"/>
              <w:szCs w:val="28"/>
              <w:lang w:eastAsia="ru-RU"/>
            </w:rPr>
            <w:drawing>
              <wp:inline distT="0" distB="0" distL="0" distR="0" wp14:anchorId="364397FA" wp14:editId="5A2A1CF9">
                <wp:extent cx="2011680" cy="475615"/>
                <wp:effectExtent l="0" t="0" r="0" b="635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1680" cy="4756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17" w:type="dxa"/>
        </w:tcPr>
        <w:p w:rsidR="00446384" w:rsidRDefault="00446384" w:rsidP="0042010D">
          <w:pPr>
            <w:rPr>
              <w:rFonts w:ascii="Arial Narrow" w:hAnsi="Arial Narrow" w:cs="Calibri"/>
              <w:b/>
              <w:color w:val="365F91" w:themeColor="accent1" w:themeShade="BF"/>
              <w:sz w:val="18"/>
              <w:szCs w:val="18"/>
            </w:rPr>
          </w:pPr>
        </w:p>
        <w:p w:rsidR="00446384" w:rsidRPr="007E37AD" w:rsidRDefault="00446384" w:rsidP="0042010D">
          <w:pPr>
            <w:rPr>
              <w:rFonts w:ascii="Arial Narrow" w:hAnsi="Arial Narrow" w:cs="Calibri"/>
              <w:b/>
              <w:color w:val="365F91" w:themeColor="accent1" w:themeShade="BF"/>
              <w:sz w:val="18"/>
              <w:szCs w:val="18"/>
            </w:rPr>
          </w:pPr>
          <w:r w:rsidRPr="007E37AD">
            <w:rPr>
              <w:rFonts w:ascii="Arial Narrow" w:hAnsi="Arial Narrow" w:cs="Calibri"/>
              <w:b/>
              <w:color w:val="365F91" w:themeColor="accent1" w:themeShade="BF"/>
              <w:sz w:val="18"/>
              <w:szCs w:val="18"/>
            </w:rPr>
            <w:t>АКЦИОНЕРНОЕ ОБЩЕСТВО</w:t>
          </w:r>
        </w:p>
        <w:p w:rsidR="00446384" w:rsidRPr="007E37AD" w:rsidRDefault="00446384" w:rsidP="0042010D">
          <w:pPr>
            <w:rPr>
              <w:rFonts w:ascii="Arial Narrow" w:hAnsi="Arial Narrow" w:cs="Calibri"/>
              <w:b/>
              <w:color w:val="365F91" w:themeColor="accent1" w:themeShade="BF"/>
              <w:sz w:val="18"/>
              <w:szCs w:val="18"/>
            </w:rPr>
          </w:pPr>
          <w:r w:rsidRPr="007E37AD">
            <w:rPr>
              <w:rFonts w:ascii="Arial Narrow" w:hAnsi="Arial Narrow" w:cs="Calibri"/>
              <w:b/>
              <w:color w:val="365F91" w:themeColor="accent1" w:themeShade="BF"/>
              <w:sz w:val="18"/>
              <w:szCs w:val="18"/>
            </w:rPr>
            <w:t>«Энергосервис Волги»</w:t>
          </w:r>
        </w:p>
        <w:p w:rsidR="00446384" w:rsidRPr="007B140E" w:rsidRDefault="00446384" w:rsidP="0042010D">
          <w:pPr>
            <w:rPr>
              <w:sz w:val="28"/>
              <w:szCs w:val="28"/>
              <w:lang w:val="en-US"/>
            </w:rPr>
          </w:pPr>
        </w:p>
      </w:tc>
    </w:tr>
  </w:tbl>
  <w:p w:rsidR="00446384" w:rsidRPr="0042010D" w:rsidRDefault="004463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E48CD"/>
    <w:multiLevelType w:val="multilevel"/>
    <w:tmpl w:val="60F2B36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351C2650"/>
    <w:multiLevelType w:val="hybridMultilevel"/>
    <w:tmpl w:val="3DDE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E7EC6"/>
    <w:multiLevelType w:val="hybridMultilevel"/>
    <w:tmpl w:val="CCD82C1E"/>
    <w:lvl w:ilvl="0" w:tplc="4760AB1C">
      <w:start w:val="1"/>
      <w:numFmt w:val="decimal"/>
      <w:lvlText w:val="%1."/>
      <w:lvlJc w:val="left"/>
      <w:pPr>
        <w:ind w:left="927" w:hanging="360"/>
      </w:pPr>
      <w:rPr>
        <w:rFonts w:eastAsia="SimSu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C574C"/>
    <w:multiLevelType w:val="hybridMultilevel"/>
    <w:tmpl w:val="821C0B6A"/>
    <w:lvl w:ilvl="0" w:tplc="57A82C52">
      <w:start w:val="1"/>
      <w:numFmt w:val="decimal"/>
      <w:lvlText w:val="%1."/>
      <w:lvlJc w:val="left"/>
      <w:pPr>
        <w:ind w:left="1418" w:hanging="360"/>
      </w:pPr>
      <w:rPr>
        <w:rFonts w:ascii="Times New Roman" w:eastAsia="Times New Roman" w:hAnsi="Times New Roman" w:cs="Times New Roman"/>
      </w:rPr>
    </w:lvl>
    <w:lvl w:ilvl="1" w:tplc="BE2EA054">
      <w:start w:val="1"/>
      <w:numFmt w:val="lowerLetter"/>
      <w:lvlText w:val="%2."/>
      <w:lvlJc w:val="left"/>
      <w:pPr>
        <w:ind w:left="2138" w:hanging="360"/>
      </w:pPr>
    </w:lvl>
    <w:lvl w:ilvl="2" w:tplc="59DCC310">
      <w:start w:val="1"/>
      <w:numFmt w:val="lowerRoman"/>
      <w:lvlText w:val="%3."/>
      <w:lvlJc w:val="right"/>
      <w:pPr>
        <w:ind w:left="2858" w:hanging="180"/>
      </w:pPr>
    </w:lvl>
    <w:lvl w:ilvl="3" w:tplc="C5BE8478">
      <w:start w:val="1"/>
      <w:numFmt w:val="decimal"/>
      <w:lvlText w:val="%4."/>
      <w:lvlJc w:val="left"/>
      <w:pPr>
        <w:ind w:left="3578" w:hanging="360"/>
      </w:pPr>
    </w:lvl>
    <w:lvl w:ilvl="4" w:tplc="8B30426A">
      <w:start w:val="1"/>
      <w:numFmt w:val="lowerLetter"/>
      <w:lvlText w:val="%5."/>
      <w:lvlJc w:val="left"/>
      <w:pPr>
        <w:ind w:left="4298" w:hanging="360"/>
      </w:pPr>
    </w:lvl>
    <w:lvl w:ilvl="5" w:tplc="6A22FBB8">
      <w:start w:val="1"/>
      <w:numFmt w:val="lowerRoman"/>
      <w:lvlText w:val="%6."/>
      <w:lvlJc w:val="right"/>
      <w:pPr>
        <w:ind w:left="5018" w:hanging="180"/>
      </w:pPr>
    </w:lvl>
    <w:lvl w:ilvl="6" w:tplc="4992C95E">
      <w:start w:val="1"/>
      <w:numFmt w:val="decimal"/>
      <w:lvlText w:val="%7."/>
      <w:lvlJc w:val="left"/>
      <w:pPr>
        <w:ind w:left="5738" w:hanging="360"/>
      </w:pPr>
    </w:lvl>
    <w:lvl w:ilvl="7" w:tplc="9608491A">
      <w:start w:val="1"/>
      <w:numFmt w:val="lowerLetter"/>
      <w:lvlText w:val="%8."/>
      <w:lvlJc w:val="left"/>
      <w:pPr>
        <w:ind w:left="6458" w:hanging="360"/>
      </w:pPr>
    </w:lvl>
    <w:lvl w:ilvl="8" w:tplc="BCCEB79E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1A"/>
    <w:rsid w:val="0000527E"/>
    <w:rsid w:val="00016D62"/>
    <w:rsid w:val="00026FFE"/>
    <w:rsid w:val="00084EEB"/>
    <w:rsid w:val="00085C56"/>
    <w:rsid w:val="000952C4"/>
    <w:rsid w:val="000B0F54"/>
    <w:rsid w:val="000B5FD5"/>
    <w:rsid w:val="000D2431"/>
    <w:rsid w:val="000D79AF"/>
    <w:rsid w:val="001165DD"/>
    <w:rsid w:val="00175ECA"/>
    <w:rsid w:val="001B2EA7"/>
    <w:rsid w:val="001F5DC8"/>
    <w:rsid w:val="0027246A"/>
    <w:rsid w:val="00273310"/>
    <w:rsid w:val="00292878"/>
    <w:rsid w:val="002B70DF"/>
    <w:rsid w:val="002C0EB6"/>
    <w:rsid w:val="003803F2"/>
    <w:rsid w:val="003928A4"/>
    <w:rsid w:val="0042010D"/>
    <w:rsid w:val="00443283"/>
    <w:rsid w:val="00446384"/>
    <w:rsid w:val="004826A9"/>
    <w:rsid w:val="004A4BA4"/>
    <w:rsid w:val="004B5B74"/>
    <w:rsid w:val="004C03B4"/>
    <w:rsid w:val="004C190C"/>
    <w:rsid w:val="005A64A9"/>
    <w:rsid w:val="005B36F2"/>
    <w:rsid w:val="005F4797"/>
    <w:rsid w:val="005F5725"/>
    <w:rsid w:val="00643796"/>
    <w:rsid w:val="006954F8"/>
    <w:rsid w:val="006C3B69"/>
    <w:rsid w:val="0071622F"/>
    <w:rsid w:val="0072212F"/>
    <w:rsid w:val="00751A17"/>
    <w:rsid w:val="007C010B"/>
    <w:rsid w:val="008031A1"/>
    <w:rsid w:val="00821E96"/>
    <w:rsid w:val="00836F3A"/>
    <w:rsid w:val="0089544A"/>
    <w:rsid w:val="008E5621"/>
    <w:rsid w:val="00963381"/>
    <w:rsid w:val="0097367E"/>
    <w:rsid w:val="009D7C0D"/>
    <w:rsid w:val="00A4141A"/>
    <w:rsid w:val="00A43859"/>
    <w:rsid w:val="00A5500B"/>
    <w:rsid w:val="00A611F1"/>
    <w:rsid w:val="00A72E54"/>
    <w:rsid w:val="00A76178"/>
    <w:rsid w:val="00B53DD0"/>
    <w:rsid w:val="00B6498F"/>
    <w:rsid w:val="00B77F6F"/>
    <w:rsid w:val="00BD06BA"/>
    <w:rsid w:val="00BF1BC5"/>
    <w:rsid w:val="00C42481"/>
    <w:rsid w:val="00CF2EA2"/>
    <w:rsid w:val="00D10154"/>
    <w:rsid w:val="00D12D19"/>
    <w:rsid w:val="00D472B3"/>
    <w:rsid w:val="00DB4D2E"/>
    <w:rsid w:val="00DD1186"/>
    <w:rsid w:val="00E358F9"/>
    <w:rsid w:val="00EE1F64"/>
    <w:rsid w:val="00EE7594"/>
    <w:rsid w:val="00EF4A78"/>
    <w:rsid w:val="00F24BEE"/>
    <w:rsid w:val="00F50E19"/>
    <w:rsid w:val="00F806C9"/>
    <w:rsid w:val="00FB2836"/>
    <w:rsid w:val="00FD609F"/>
    <w:rsid w:val="00FE7B82"/>
    <w:rsid w:val="00FF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E46CFF"/>
  <w15:docId w15:val="{CB38D924-A2D1-47FD-84C8-711D2C2F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header"/>
    <w:basedOn w:val="a"/>
    <w:link w:val="a4"/>
    <w:uiPriority w:val="99"/>
    <w:unhideWhenUsed/>
    <w:rsid w:val="003803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03F2"/>
  </w:style>
  <w:style w:type="paragraph" w:styleId="a5">
    <w:name w:val="footer"/>
    <w:basedOn w:val="a"/>
    <w:link w:val="a6"/>
    <w:uiPriority w:val="99"/>
    <w:unhideWhenUsed/>
    <w:rsid w:val="003803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3F2"/>
  </w:style>
  <w:style w:type="paragraph" w:styleId="a7">
    <w:name w:val="Balloon Text"/>
    <w:basedOn w:val="a"/>
    <w:link w:val="a8"/>
    <w:uiPriority w:val="99"/>
    <w:semiHidden/>
    <w:unhideWhenUsed/>
    <w:rsid w:val="0071622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622F"/>
    <w:rPr>
      <w:rFonts w:ascii="Segoe UI" w:hAnsi="Segoe UI" w:cs="Segoe UI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12D19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D12D1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b">
    <w:name w:val="No Spacing"/>
    <w:uiPriority w:val="1"/>
    <w:qFormat/>
    <w:rsid w:val="001F5DC8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</w:style>
  <w:style w:type="table" w:styleId="ac">
    <w:name w:val="Table Grid"/>
    <w:basedOn w:val="a1"/>
    <w:uiPriority w:val="39"/>
    <w:rsid w:val="001F5DC8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4C03B4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c"/>
    <w:uiPriority w:val="39"/>
    <w:rsid w:val="00BD06BA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c"/>
    <w:uiPriority w:val="39"/>
    <w:rsid w:val="0042010D"/>
    <w:pPr>
      <w:widowControl/>
      <w:autoSpaceDN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2212F"/>
    <w:pPr>
      <w:ind w:left="720"/>
      <w:contextualSpacing/>
    </w:pPr>
  </w:style>
  <w:style w:type="character" w:styleId="ae">
    <w:name w:val="Hyperlink"/>
    <w:uiPriority w:val="99"/>
    <w:unhideWhenUsed/>
    <w:rsid w:val="008E56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4318/92d969e26a4326c5d02fa79b8f9cf4994ee5633b/" TargetMode="External"/><Relationship Id="rId13" Type="http://schemas.openxmlformats.org/officeDocument/2006/relationships/hyperlink" Target="https://www.consultant.ru/document/cons_doc_LAW_494318/92d969e26a4326c5d02fa79b8f9cf4994ee5633b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94318/92d969e26a4326c5d02fa79b8f9cf4994ee5633b/" TargetMode="External"/><Relationship Id="rId12" Type="http://schemas.openxmlformats.org/officeDocument/2006/relationships/hyperlink" Target="https://www.consultant.ru/document/cons_doc_LAW_494318/b0541e42afa5defcd0520054f0979f05aff711fb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nsultant.ru/document/cons_doc_LAW_494318/92d969e26a4326c5d02fa79b8f9cf4994ee5633b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494318/dc1993c2b5c2478f2ab15f73dba12882e6b458c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onsultant.ru/document/cons_doc_LAW_494318/92d969e26a4326c5d02fa79b8f9cf4994ee5633b/" TargetMode="External"/><Relationship Id="rId10" Type="http://schemas.openxmlformats.org/officeDocument/2006/relationships/hyperlink" Target="https://www.consultant.ru/document/cons_doc_LAW_494318/92d969e26a4326c5d02fa79b8f9cf4994ee5633b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94318/92d969e26a4326c5d02fa79b8f9cf4994ee5633b/" TargetMode="External"/><Relationship Id="rId14" Type="http://schemas.openxmlformats.org/officeDocument/2006/relationships/hyperlink" Target="https://www.consultant.ru/document/cons_doc_LAW_494318/92d969e26a4326c5d02fa79b8f9cf4994ee5633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18364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Денисов Александр Андреевич</dc:creator>
  <cp:lastModifiedBy>Черножиц Наталия Александровна</cp:lastModifiedBy>
  <cp:revision>8</cp:revision>
  <cp:lastPrinted>2024-07-10T09:04:00Z</cp:lastPrinted>
  <dcterms:created xsi:type="dcterms:W3CDTF">2025-12-10T11:26:00Z</dcterms:created>
  <dcterms:modified xsi:type="dcterms:W3CDTF">2025-12-16T13:11:00Z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